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08" w:rsidRPr="006C78FD" w:rsidRDefault="009001DC" w:rsidP="006C78FD">
      <w:pPr>
        <w:pStyle w:val="Default"/>
        <w:jc w:val="both"/>
        <w:rPr>
          <w:i/>
          <w:iCs/>
          <w:sz w:val="32"/>
          <w:szCs w:val="32"/>
          <w:lang w:val="fr-FR"/>
        </w:rPr>
      </w:pPr>
      <w:r w:rsidRPr="00E6799C">
        <w:rPr>
          <w:i/>
          <w:iCs/>
          <w:noProof/>
          <w:sz w:val="32"/>
          <w:szCs w:val="32"/>
          <w:lang w:val="fr-FR"/>
        </w:rPr>
        <w:t xml:space="preserve">                                                                                 </w:t>
      </w:r>
    </w:p>
    <w:p w:rsidR="004310AE" w:rsidRPr="002762F9" w:rsidRDefault="004310AE" w:rsidP="004310AE">
      <w:pPr>
        <w:autoSpaceDE w:val="0"/>
        <w:autoSpaceDN w:val="0"/>
        <w:adjustRightInd w:val="0"/>
        <w:jc w:val="center"/>
        <w:rPr>
          <w:rFonts w:ascii="Times New Roman" w:hAnsi="Times New Roman" w:cs="Times New Roman"/>
          <w:color w:val="000000" w:themeColor="text1"/>
          <w:sz w:val="28"/>
          <w:szCs w:val="28"/>
        </w:rPr>
      </w:pPr>
    </w:p>
    <w:p w:rsidR="004310AE" w:rsidRDefault="004310AE" w:rsidP="004310AE">
      <w:pPr>
        <w:autoSpaceDE w:val="0"/>
        <w:autoSpaceDN w:val="0"/>
        <w:adjustRightInd w:val="0"/>
        <w:jc w:val="center"/>
        <w:rPr>
          <w:rFonts w:ascii="Times New Roman" w:hAnsi="Times New Roman" w:cs="Times New Roman"/>
          <w:b/>
          <w:color w:val="000000" w:themeColor="text1"/>
          <w:sz w:val="28"/>
          <w:szCs w:val="28"/>
        </w:rPr>
      </w:pPr>
      <w:r w:rsidRPr="00225A08">
        <w:rPr>
          <w:rFonts w:ascii="Times New Roman" w:hAnsi="Times New Roman" w:cs="Times New Roman"/>
          <w:b/>
          <w:bCs/>
          <w:color w:val="000000" w:themeColor="text1"/>
          <w:sz w:val="28"/>
          <w:szCs w:val="28"/>
          <w:u w:val="single"/>
        </w:rPr>
        <w:t>Intitulée de la communication</w:t>
      </w:r>
      <w:r>
        <w:rPr>
          <w:rFonts w:ascii="Times New Roman" w:hAnsi="Times New Roman" w:cs="Times New Roman"/>
          <w:b/>
          <w:color w:val="000000" w:themeColor="text1"/>
          <w:sz w:val="28"/>
          <w:szCs w:val="28"/>
        </w:rPr>
        <w:t xml:space="preserve"> : </w:t>
      </w:r>
      <w:r w:rsidRPr="00C03348">
        <w:rPr>
          <w:rFonts w:ascii="Times New Roman" w:hAnsi="Times New Roman" w:cs="Times New Roman"/>
          <w:b/>
          <w:color w:val="000000" w:themeColor="text1"/>
          <w:sz w:val="28"/>
          <w:szCs w:val="28"/>
        </w:rPr>
        <w:t>Quel mode de financement des jeunes entreprises  innovantes</w:t>
      </w:r>
      <w:r w:rsidR="00FB6148">
        <w:rPr>
          <w:rFonts w:ascii="Times New Roman" w:hAnsi="Times New Roman" w:cs="Times New Roman"/>
          <w:b/>
          <w:color w:val="000000" w:themeColor="text1"/>
          <w:sz w:val="28"/>
          <w:szCs w:val="28"/>
        </w:rPr>
        <w:t xml:space="preserve"> (JEI)</w:t>
      </w:r>
      <w:r w:rsidRPr="00C03348">
        <w:rPr>
          <w:rFonts w:ascii="Times New Roman" w:hAnsi="Times New Roman" w:cs="Times New Roman"/>
          <w:b/>
          <w:color w:val="000000" w:themeColor="text1"/>
          <w:sz w:val="28"/>
          <w:szCs w:val="28"/>
        </w:rPr>
        <w:t xml:space="preserve"> en  Algérie ?</w:t>
      </w:r>
    </w:p>
    <w:p w:rsidR="004310AE" w:rsidRPr="00E6799C" w:rsidRDefault="004310AE" w:rsidP="004310AE">
      <w:pPr>
        <w:autoSpaceDE w:val="0"/>
        <w:autoSpaceDN w:val="0"/>
        <w:adjustRightInd w:val="0"/>
        <w:jc w:val="both"/>
        <w:rPr>
          <w:rFonts w:ascii="Times New Roman" w:hAnsi="Times New Roman" w:cs="Times New Roman"/>
          <w:b/>
          <w:color w:val="000000" w:themeColor="text1"/>
          <w:sz w:val="24"/>
          <w:szCs w:val="24"/>
        </w:rPr>
      </w:pPr>
    </w:p>
    <w:p w:rsidR="00E6799C" w:rsidRPr="00E6799C" w:rsidRDefault="00E6799C" w:rsidP="00343D99">
      <w:pPr>
        <w:jc w:val="center"/>
        <w:rPr>
          <w:rFonts w:ascii="Times New Roman" w:eastAsia="SimSun" w:hAnsi="Times New Roman" w:cs="Times New Roman"/>
          <w:b/>
          <w:bCs/>
          <w:sz w:val="24"/>
          <w:szCs w:val="24"/>
          <w:lang w:eastAsia="zh-CN"/>
        </w:rPr>
      </w:pPr>
      <w:r w:rsidRPr="00E6799C">
        <w:rPr>
          <w:rFonts w:ascii="Times New Roman" w:eastAsia="SimSun" w:hAnsi="Times New Roman" w:cs="Times New Roman"/>
          <w:b/>
          <w:bCs/>
          <w:sz w:val="24"/>
          <w:szCs w:val="24"/>
          <w:lang w:eastAsia="zh-CN"/>
        </w:rPr>
        <w:t xml:space="preserve">Mme MOUMOU </w:t>
      </w:r>
      <w:r w:rsidR="00343D99">
        <w:rPr>
          <w:rFonts w:ascii="Times New Roman" w:eastAsia="SimSun" w:hAnsi="Times New Roman" w:cs="Times New Roman"/>
          <w:b/>
          <w:bCs/>
          <w:sz w:val="24"/>
          <w:szCs w:val="24"/>
          <w:lang w:eastAsia="zh-CN"/>
        </w:rPr>
        <w:t>OUERDIA</w:t>
      </w:r>
    </w:p>
    <w:p w:rsidR="00E6799C" w:rsidRPr="00E6799C" w:rsidRDefault="00E6799C" w:rsidP="00343D99">
      <w:pPr>
        <w:jc w:val="center"/>
        <w:rPr>
          <w:rFonts w:ascii="Times New Roman" w:eastAsia="SimSun" w:hAnsi="Times New Roman" w:cs="Times New Roman"/>
          <w:sz w:val="24"/>
          <w:szCs w:val="24"/>
          <w:lang w:eastAsia="zh-CN"/>
        </w:rPr>
      </w:pPr>
      <w:r w:rsidRPr="00E6799C">
        <w:rPr>
          <w:rFonts w:ascii="Times New Roman" w:eastAsia="SimSun" w:hAnsi="Times New Roman" w:cs="Times New Roman"/>
          <w:sz w:val="24"/>
          <w:szCs w:val="24"/>
          <w:lang w:eastAsia="zh-CN"/>
        </w:rPr>
        <w:t>Doctorante</w:t>
      </w:r>
    </w:p>
    <w:p w:rsidR="00E6799C" w:rsidRPr="00343D99" w:rsidRDefault="00E6799C" w:rsidP="00343D99">
      <w:pPr>
        <w:jc w:val="center"/>
        <w:rPr>
          <w:rFonts w:ascii="Times New Roman" w:eastAsia="SimSun" w:hAnsi="Times New Roman" w:cs="Times New Roman"/>
          <w:b/>
          <w:bCs/>
          <w:sz w:val="24"/>
          <w:szCs w:val="24"/>
          <w:lang w:val="en-US" w:eastAsia="zh-CN"/>
        </w:rPr>
      </w:pPr>
      <w:proofErr w:type="gramStart"/>
      <w:r w:rsidRPr="00343D99">
        <w:rPr>
          <w:rFonts w:ascii="Times New Roman" w:eastAsia="SimSun" w:hAnsi="Times New Roman" w:cs="Times New Roman"/>
          <w:sz w:val="24"/>
          <w:szCs w:val="24"/>
          <w:lang w:val="en-US" w:eastAsia="zh-CN"/>
        </w:rPr>
        <w:t>Tel :</w:t>
      </w:r>
      <w:proofErr w:type="gramEnd"/>
      <w:r w:rsidRPr="00343D99">
        <w:rPr>
          <w:rFonts w:ascii="Times New Roman" w:eastAsia="SimSun" w:hAnsi="Times New Roman" w:cs="Times New Roman"/>
          <w:sz w:val="24"/>
          <w:szCs w:val="24"/>
          <w:lang w:val="en-US" w:eastAsia="zh-CN"/>
        </w:rPr>
        <w:t xml:space="preserve"> 00 213 6 98 31 96 97</w:t>
      </w:r>
    </w:p>
    <w:p w:rsidR="00E6799C" w:rsidRPr="00343D99" w:rsidRDefault="00541893" w:rsidP="00343D99">
      <w:pPr>
        <w:jc w:val="center"/>
        <w:rPr>
          <w:rFonts w:ascii="Times New Roman" w:eastAsia="SimSun" w:hAnsi="Times New Roman" w:cs="Times New Roman"/>
          <w:sz w:val="24"/>
          <w:szCs w:val="24"/>
          <w:u w:val="single"/>
          <w:lang w:eastAsia="zh-CN"/>
        </w:rPr>
      </w:pPr>
      <w:hyperlink r:id="rId9" w:history="1">
        <w:r w:rsidR="00E6799C" w:rsidRPr="00343D99">
          <w:rPr>
            <w:rFonts w:ascii="Times New Roman" w:eastAsia="SimSun" w:hAnsi="Times New Roman" w:cs="Times New Roman"/>
            <w:color w:val="0000FF"/>
            <w:sz w:val="24"/>
            <w:szCs w:val="24"/>
            <w:u w:val="single"/>
            <w:lang w:eastAsia="zh-CN"/>
          </w:rPr>
          <w:t>moumou.ouerdia@yahoo.fr</w:t>
        </w:r>
      </w:hyperlink>
    </w:p>
    <w:p w:rsidR="00E6799C" w:rsidRPr="00E6799C" w:rsidRDefault="00E6799C" w:rsidP="00343D99">
      <w:pPr>
        <w:autoSpaceDE w:val="0"/>
        <w:autoSpaceDN w:val="0"/>
        <w:adjustRightInd w:val="0"/>
        <w:jc w:val="center"/>
        <w:rPr>
          <w:rFonts w:ascii="Times New Roman" w:hAnsi="Times New Roman" w:cs="Times New Roman"/>
          <w:sz w:val="24"/>
          <w:szCs w:val="24"/>
        </w:rPr>
      </w:pPr>
      <w:r w:rsidRPr="00E6799C">
        <w:rPr>
          <w:rFonts w:ascii="Times New Roman" w:hAnsi="Times New Roman" w:cs="Times New Roman"/>
          <w:sz w:val="24"/>
          <w:szCs w:val="24"/>
        </w:rPr>
        <w:t>Université Mouloud Mammeri de Tizi-Ouzou</w:t>
      </w:r>
    </w:p>
    <w:p w:rsidR="00E6799C" w:rsidRDefault="00E6799C" w:rsidP="00343D99">
      <w:pPr>
        <w:autoSpaceDE w:val="0"/>
        <w:autoSpaceDN w:val="0"/>
        <w:adjustRightInd w:val="0"/>
        <w:jc w:val="center"/>
        <w:rPr>
          <w:rFonts w:ascii="Times New Roman" w:hAnsi="Times New Roman" w:cs="Times New Roman"/>
          <w:b/>
          <w:color w:val="000000" w:themeColor="text1"/>
          <w:sz w:val="24"/>
          <w:szCs w:val="24"/>
          <w:u w:val="single"/>
        </w:rPr>
      </w:pPr>
    </w:p>
    <w:p w:rsidR="00C97CBE" w:rsidRDefault="00C97CBE" w:rsidP="00E6799C">
      <w:pPr>
        <w:autoSpaceDE w:val="0"/>
        <w:autoSpaceDN w:val="0"/>
        <w:adjustRightInd w:val="0"/>
        <w:jc w:val="both"/>
        <w:rPr>
          <w:rFonts w:ascii="Times New Roman" w:hAnsi="Times New Roman" w:cs="Times New Roman"/>
          <w:b/>
          <w:color w:val="000000" w:themeColor="text1"/>
          <w:sz w:val="24"/>
          <w:szCs w:val="24"/>
          <w:u w:val="single"/>
        </w:rPr>
      </w:pPr>
    </w:p>
    <w:p w:rsidR="004310AE" w:rsidRPr="00A427C3" w:rsidRDefault="004310AE" w:rsidP="00E6799C">
      <w:pPr>
        <w:autoSpaceDE w:val="0"/>
        <w:autoSpaceDN w:val="0"/>
        <w:adjustRightInd w:val="0"/>
        <w:jc w:val="both"/>
        <w:rPr>
          <w:rFonts w:ascii="Times New Roman" w:hAnsi="Times New Roman" w:cs="Times New Roman"/>
          <w:b/>
          <w:color w:val="000000" w:themeColor="text1"/>
          <w:sz w:val="24"/>
          <w:szCs w:val="24"/>
          <w:u w:val="single"/>
        </w:rPr>
      </w:pPr>
      <w:r w:rsidRPr="00A427C3">
        <w:rPr>
          <w:rFonts w:ascii="Times New Roman" w:hAnsi="Times New Roman" w:cs="Times New Roman"/>
          <w:b/>
          <w:color w:val="000000" w:themeColor="text1"/>
          <w:sz w:val="24"/>
          <w:szCs w:val="24"/>
          <w:u w:val="single"/>
        </w:rPr>
        <w:t>Résumé</w:t>
      </w:r>
    </w:p>
    <w:p w:rsidR="00E6799C" w:rsidRPr="00E6799C" w:rsidRDefault="00E6799C" w:rsidP="00E6799C">
      <w:pPr>
        <w:autoSpaceDE w:val="0"/>
        <w:autoSpaceDN w:val="0"/>
        <w:adjustRightInd w:val="0"/>
        <w:jc w:val="both"/>
        <w:rPr>
          <w:rFonts w:ascii="Times New Roman" w:hAnsi="Times New Roman" w:cs="Times New Roman"/>
          <w:color w:val="000000" w:themeColor="text1"/>
          <w:sz w:val="24"/>
          <w:szCs w:val="24"/>
        </w:rPr>
      </w:pPr>
      <w:r w:rsidRPr="00E6799C">
        <w:rPr>
          <w:rFonts w:ascii="Times New Roman" w:hAnsi="Times New Roman" w:cs="Times New Roman"/>
          <w:color w:val="000000" w:themeColor="text1"/>
          <w:sz w:val="24"/>
          <w:szCs w:val="24"/>
        </w:rPr>
        <w:t>L’Algérie souffre jusqu’à nos jours d’un paysage d’entrepreneuriat timide et d’un secteur privé à plus de 90% constitué de PME à majorité familiales peu viable faute de financement ; Situation qui tend à s’accentuer avec l’avènement des crises financières. Fort de ce constat ce papier se propose d’effectuer une identification et une évaluation qualitative et quantitative des niveaux de responsabilité des acteurs dans le problème de financement des jeunes entreprises innovantes (JEI) en Algérie.</w:t>
      </w:r>
    </w:p>
    <w:p w:rsidR="00E6799C" w:rsidRPr="00E6799C" w:rsidRDefault="00E6799C" w:rsidP="00E6799C">
      <w:pPr>
        <w:autoSpaceDE w:val="0"/>
        <w:autoSpaceDN w:val="0"/>
        <w:adjustRightInd w:val="0"/>
        <w:jc w:val="both"/>
        <w:rPr>
          <w:rFonts w:ascii="Times New Roman" w:hAnsi="Times New Roman" w:cs="Times New Roman"/>
          <w:color w:val="000000" w:themeColor="text1"/>
          <w:sz w:val="24"/>
          <w:szCs w:val="24"/>
        </w:rPr>
      </w:pPr>
      <w:r w:rsidRPr="00E6799C">
        <w:rPr>
          <w:rFonts w:ascii="Times New Roman" w:hAnsi="Times New Roman" w:cs="Times New Roman"/>
          <w:color w:val="000000" w:themeColor="text1"/>
          <w:sz w:val="24"/>
          <w:szCs w:val="24"/>
        </w:rPr>
        <w:t xml:space="preserve">L’analyse des données statistiques </w:t>
      </w:r>
      <w:r w:rsidR="006A5834">
        <w:rPr>
          <w:rFonts w:ascii="Times New Roman" w:hAnsi="Times New Roman" w:cs="Times New Roman"/>
          <w:color w:val="000000" w:themeColor="text1"/>
          <w:sz w:val="24"/>
          <w:szCs w:val="24"/>
        </w:rPr>
        <w:t xml:space="preserve">et aux études empiriques </w:t>
      </w:r>
      <w:r w:rsidRPr="00E6799C">
        <w:rPr>
          <w:rFonts w:ascii="Times New Roman" w:hAnsi="Times New Roman" w:cs="Times New Roman"/>
          <w:color w:val="000000" w:themeColor="text1"/>
          <w:sz w:val="24"/>
          <w:szCs w:val="24"/>
        </w:rPr>
        <w:t>relatives aux différents modes de financement des JEI algériennes montre que l'autofinancement demeure la source incontournable (et préférée) de financement des investissements. On note également, la prédominance du recours des entrepreneurs au mode de financement des réseaux familiaux particulièrement lors du démarrage de leurs activités. L'analyse a révélé également l'existence d'une méconnaissance des programmes spécifiques de financement des JEI de la part des propriétaires-dirigeants, ainsi que leur</w:t>
      </w:r>
      <w:r>
        <w:rPr>
          <w:rFonts w:ascii="Times New Roman" w:hAnsi="Times New Roman" w:cs="Times New Roman"/>
          <w:color w:val="000000" w:themeColor="text1"/>
          <w:sz w:val="24"/>
          <w:szCs w:val="24"/>
        </w:rPr>
        <w:t>s</w:t>
      </w:r>
      <w:r w:rsidRPr="00E6799C">
        <w:rPr>
          <w:rFonts w:ascii="Times New Roman" w:hAnsi="Times New Roman" w:cs="Times New Roman"/>
          <w:color w:val="000000" w:themeColor="text1"/>
          <w:sz w:val="24"/>
          <w:szCs w:val="24"/>
        </w:rPr>
        <w:t xml:space="preserve"> réticences au recours au capital-risque, limitant ainsi leurs choix aux crédits bancaires conventionnels plus coûteux et moins accessibles. Ces résultats emmènent à interpeller les différents acteurs sur les décisions à prendre en vue de diversifier les sources de financement des JEI. </w:t>
      </w:r>
    </w:p>
    <w:p w:rsidR="00E6799C" w:rsidRDefault="00E6799C" w:rsidP="004310AE">
      <w:pPr>
        <w:autoSpaceDE w:val="0"/>
        <w:autoSpaceDN w:val="0"/>
        <w:adjustRightInd w:val="0"/>
        <w:jc w:val="both"/>
        <w:rPr>
          <w:rFonts w:ascii="Times New Roman" w:hAnsi="Times New Roman" w:cs="Times New Roman"/>
          <w:color w:val="000000" w:themeColor="text1"/>
          <w:sz w:val="24"/>
          <w:szCs w:val="24"/>
        </w:rPr>
      </w:pPr>
    </w:p>
    <w:p w:rsidR="004310AE" w:rsidRDefault="004310AE" w:rsidP="004310AE">
      <w:pPr>
        <w:autoSpaceDE w:val="0"/>
        <w:autoSpaceDN w:val="0"/>
        <w:adjustRightInd w:val="0"/>
        <w:jc w:val="both"/>
        <w:rPr>
          <w:rFonts w:ascii="Times New Roman" w:hAnsi="Times New Roman" w:cs="Times New Roman"/>
          <w:color w:val="000000" w:themeColor="text1"/>
          <w:sz w:val="24"/>
          <w:szCs w:val="24"/>
        </w:rPr>
      </w:pPr>
      <w:r w:rsidRPr="00A427C3">
        <w:rPr>
          <w:rFonts w:ascii="Times New Roman" w:hAnsi="Times New Roman" w:cs="Times New Roman"/>
          <w:b/>
          <w:color w:val="000000" w:themeColor="text1"/>
          <w:sz w:val="24"/>
          <w:szCs w:val="24"/>
        </w:rPr>
        <w:t>Mots-clés</w:t>
      </w:r>
      <w:r w:rsidR="009001DC">
        <w:rPr>
          <w:rFonts w:ascii="Times New Roman" w:hAnsi="Times New Roman" w:cs="Times New Roman"/>
          <w:color w:val="000000" w:themeColor="text1"/>
          <w:sz w:val="24"/>
          <w:szCs w:val="24"/>
        </w:rPr>
        <w:t xml:space="preserve"> : </w:t>
      </w:r>
      <w:r w:rsidR="00E6799C">
        <w:rPr>
          <w:rFonts w:ascii="Times New Roman" w:hAnsi="Times New Roman" w:cs="Times New Roman"/>
          <w:color w:val="000000" w:themeColor="text1"/>
          <w:sz w:val="24"/>
          <w:szCs w:val="24"/>
        </w:rPr>
        <w:t xml:space="preserve">JEI, </w:t>
      </w:r>
      <w:r w:rsidR="009001DC">
        <w:rPr>
          <w:rFonts w:ascii="Times New Roman" w:hAnsi="Times New Roman" w:cs="Times New Roman"/>
          <w:color w:val="000000" w:themeColor="text1"/>
          <w:sz w:val="24"/>
          <w:szCs w:val="24"/>
        </w:rPr>
        <w:t>Financement, innovation, entrepreneuriat</w:t>
      </w:r>
      <w:r w:rsidR="00365F12">
        <w:rPr>
          <w:rFonts w:ascii="Times New Roman" w:hAnsi="Times New Roman" w:cs="Times New Roman"/>
          <w:color w:val="000000" w:themeColor="text1"/>
          <w:sz w:val="24"/>
          <w:szCs w:val="24"/>
        </w:rPr>
        <w:t>, c</w:t>
      </w:r>
      <w:r w:rsidR="00E6799C">
        <w:rPr>
          <w:rFonts w:ascii="Times New Roman" w:hAnsi="Times New Roman" w:cs="Times New Roman"/>
          <w:color w:val="000000" w:themeColor="text1"/>
          <w:sz w:val="24"/>
          <w:szCs w:val="24"/>
        </w:rPr>
        <w:t>ontraintes financières</w:t>
      </w:r>
      <w:r>
        <w:rPr>
          <w:rFonts w:ascii="Times New Roman" w:hAnsi="Times New Roman" w:cs="Times New Roman"/>
          <w:color w:val="000000" w:themeColor="text1"/>
          <w:sz w:val="24"/>
          <w:szCs w:val="24"/>
        </w:rPr>
        <w:t>.</w:t>
      </w:r>
    </w:p>
    <w:p w:rsidR="00512618" w:rsidRDefault="00512618" w:rsidP="004310AE">
      <w:pPr>
        <w:autoSpaceDE w:val="0"/>
        <w:autoSpaceDN w:val="0"/>
        <w:adjustRightInd w:val="0"/>
        <w:jc w:val="both"/>
        <w:rPr>
          <w:rFonts w:ascii="Times New Roman" w:hAnsi="Times New Roman" w:cs="Times New Roman"/>
          <w:color w:val="000000" w:themeColor="text1"/>
          <w:sz w:val="24"/>
          <w:szCs w:val="24"/>
        </w:rPr>
      </w:pPr>
    </w:p>
    <w:p w:rsidR="00512618" w:rsidRDefault="00512618" w:rsidP="004310AE">
      <w:pPr>
        <w:autoSpaceDE w:val="0"/>
        <w:autoSpaceDN w:val="0"/>
        <w:adjustRightInd w:val="0"/>
        <w:jc w:val="both"/>
        <w:rPr>
          <w:rFonts w:ascii="Times New Roman" w:hAnsi="Times New Roman" w:cs="Times New Roman"/>
          <w:color w:val="000000" w:themeColor="text1"/>
          <w:sz w:val="24"/>
          <w:szCs w:val="24"/>
        </w:rPr>
      </w:pPr>
    </w:p>
    <w:p w:rsidR="00512618" w:rsidRDefault="00512618" w:rsidP="004310AE">
      <w:pPr>
        <w:autoSpaceDE w:val="0"/>
        <w:autoSpaceDN w:val="0"/>
        <w:adjustRightInd w:val="0"/>
        <w:jc w:val="both"/>
        <w:rPr>
          <w:rFonts w:ascii="Times New Roman" w:hAnsi="Times New Roman" w:cs="Times New Roman"/>
          <w:color w:val="000000" w:themeColor="text1"/>
          <w:sz w:val="24"/>
          <w:szCs w:val="24"/>
        </w:rPr>
      </w:pPr>
    </w:p>
    <w:p w:rsidR="00512618" w:rsidRDefault="00512618" w:rsidP="004310AE">
      <w:pPr>
        <w:autoSpaceDE w:val="0"/>
        <w:autoSpaceDN w:val="0"/>
        <w:adjustRightInd w:val="0"/>
        <w:jc w:val="both"/>
        <w:rPr>
          <w:rFonts w:ascii="Times New Roman" w:hAnsi="Times New Roman" w:cs="Times New Roman"/>
          <w:color w:val="000000" w:themeColor="text1"/>
          <w:sz w:val="24"/>
          <w:szCs w:val="24"/>
        </w:rPr>
      </w:pPr>
    </w:p>
    <w:p w:rsidR="00512618" w:rsidRDefault="00512618" w:rsidP="004310AE">
      <w:pPr>
        <w:autoSpaceDE w:val="0"/>
        <w:autoSpaceDN w:val="0"/>
        <w:adjustRightInd w:val="0"/>
        <w:jc w:val="both"/>
        <w:rPr>
          <w:rFonts w:ascii="Times New Roman" w:hAnsi="Times New Roman" w:cs="Times New Roman"/>
          <w:color w:val="000000" w:themeColor="text1"/>
          <w:sz w:val="24"/>
          <w:szCs w:val="24"/>
        </w:rPr>
      </w:pPr>
    </w:p>
    <w:p w:rsidR="00512618" w:rsidRDefault="00512618" w:rsidP="004310AE">
      <w:pPr>
        <w:autoSpaceDE w:val="0"/>
        <w:autoSpaceDN w:val="0"/>
        <w:adjustRightInd w:val="0"/>
        <w:jc w:val="both"/>
        <w:rPr>
          <w:rFonts w:ascii="Times New Roman" w:hAnsi="Times New Roman" w:cs="Times New Roman"/>
          <w:color w:val="000000" w:themeColor="text1"/>
          <w:sz w:val="24"/>
          <w:szCs w:val="24"/>
        </w:rPr>
      </w:pPr>
    </w:p>
    <w:p w:rsidR="00343D99" w:rsidRDefault="00343D99" w:rsidP="00512618">
      <w:pPr>
        <w:autoSpaceDE w:val="0"/>
        <w:autoSpaceDN w:val="0"/>
        <w:adjustRightInd w:val="0"/>
        <w:jc w:val="both"/>
        <w:rPr>
          <w:rFonts w:ascii="Times New Roman" w:hAnsi="Times New Roman" w:cs="Times New Roman"/>
          <w:b/>
          <w:color w:val="000000" w:themeColor="text1"/>
          <w:sz w:val="24"/>
          <w:szCs w:val="24"/>
          <w:u w:val="single"/>
        </w:rPr>
      </w:pPr>
    </w:p>
    <w:p w:rsidR="00343D99" w:rsidRDefault="00343D99" w:rsidP="00512618">
      <w:pPr>
        <w:autoSpaceDE w:val="0"/>
        <w:autoSpaceDN w:val="0"/>
        <w:adjustRightInd w:val="0"/>
        <w:jc w:val="both"/>
        <w:rPr>
          <w:rFonts w:ascii="Times New Roman" w:hAnsi="Times New Roman" w:cs="Times New Roman"/>
          <w:b/>
          <w:color w:val="000000" w:themeColor="text1"/>
          <w:sz w:val="24"/>
          <w:szCs w:val="24"/>
          <w:u w:val="single"/>
        </w:rPr>
      </w:pPr>
    </w:p>
    <w:p w:rsidR="00343D99" w:rsidRDefault="00343D99" w:rsidP="00512618">
      <w:pPr>
        <w:autoSpaceDE w:val="0"/>
        <w:autoSpaceDN w:val="0"/>
        <w:adjustRightInd w:val="0"/>
        <w:jc w:val="both"/>
        <w:rPr>
          <w:rFonts w:ascii="Times New Roman" w:hAnsi="Times New Roman" w:cs="Times New Roman"/>
          <w:b/>
          <w:color w:val="000000" w:themeColor="text1"/>
          <w:sz w:val="24"/>
          <w:szCs w:val="24"/>
          <w:u w:val="single"/>
        </w:rPr>
      </w:pPr>
    </w:p>
    <w:p w:rsidR="00343D99" w:rsidRDefault="00343D99" w:rsidP="00512618">
      <w:pPr>
        <w:autoSpaceDE w:val="0"/>
        <w:autoSpaceDN w:val="0"/>
        <w:adjustRightInd w:val="0"/>
        <w:jc w:val="both"/>
        <w:rPr>
          <w:rFonts w:ascii="Times New Roman" w:hAnsi="Times New Roman" w:cs="Times New Roman"/>
          <w:b/>
          <w:color w:val="000000" w:themeColor="text1"/>
          <w:sz w:val="24"/>
          <w:szCs w:val="24"/>
          <w:u w:val="single"/>
        </w:rPr>
      </w:pPr>
    </w:p>
    <w:p w:rsidR="00343D99" w:rsidRDefault="00343D99" w:rsidP="00512618">
      <w:pPr>
        <w:autoSpaceDE w:val="0"/>
        <w:autoSpaceDN w:val="0"/>
        <w:adjustRightInd w:val="0"/>
        <w:jc w:val="both"/>
        <w:rPr>
          <w:rFonts w:ascii="Times New Roman" w:hAnsi="Times New Roman" w:cs="Times New Roman"/>
          <w:b/>
          <w:color w:val="000000" w:themeColor="text1"/>
          <w:sz w:val="24"/>
          <w:szCs w:val="24"/>
          <w:u w:val="single"/>
        </w:rPr>
      </w:pPr>
    </w:p>
    <w:p w:rsidR="00343D99" w:rsidRDefault="00343D99" w:rsidP="00512618">
      <w:pPr>
        <w:autoSpaceDE w:val="0"/>
        <w:autoSpaceDN w:val="0"/>
        <w:adjustRightInd w:val="0"/>
        <w:jc w:val="both"/>
        <w:rPr>
          <w:rFonts w:ascii="Times New Roman" w:hAnsi="Times New Roman" w:cs="Times New Roman"/>
          <w:b/>
          <w:color w:val="000000" w:themeColor="text1"/>
          <w:sz w:val="24"/>
          <w:szCs w:val="24"/>
          <w:u w:val="single"/>
        </w:rPr>
      </w:pPr>
    </w:p>
    <w:p w:rsidR="00343D99" w:rsidRDefault="00343D99" w:rsidP="00512618">
      <w:pPr>
        <w:autoSpaceDE w:val="0"/>
        <w:autoSpaceDN w:val="0"/>
        <w:adjustRightInd w:val="0"/>
        <w:jc w:val="both"/>
        <w:rPr>
          <w:rFonts w:ascii="Times New Roman" w:hAnsi="Times New Roman" w:cs="Times New Roman"/>
          <w:b/>
          <w:color w:val="000000" w:themeColor="text1"/>
          <w:sz w:val="24"/>
          <w:szCs w:val="24"/>
          <w:u w:val="single"/>
        </w:rPr>
      </w:pPr>
    </w:p>
    <w:p w:rsidR="006C78FD" w:rsidRDefault="006C78FD" w:rsidP="00512618">
      <w:pPr>
        <w:autoSpaceDE w:val="0"/>
        <w:autoSpaceDN w:val="0"/>
        <w:adjustRightInd w:val="0"/>
        <w:jc w:val="both"/>
        <w:rPr>
          <w:rFonts w:ascii="Times New Roman" w:hAnsi="Times New Roman" w:cs="Times New Roman"/>
          <w:b/>
          <w:color w:val="000000" w:themeColor="text1"/>
          <w:sz w:val="24"/>
          <w:szCs w:val="24"/>
          <w:u w:val="single"/>
        </w:rPr>
      </w:pPr>
    </w:p>
    <w:p w:rsidR="00343D99" w:rsidRDefault="00343D99" w:rsidP="00512618">
      <w:pPr>
        <w:autoSpaceDE w:val="0"/>
        <w:autoSpaceDN w:val="0"/>
        <w:adjustRightInd w:val="0"/>
        <w:jc w:val="both"/>
        <w:rPr>
          <w:rFonts w:ascii="Times New Roman" w:hAnsi="Times New Roman" w:cs="Times New Roman"/>
          <w:b/>
          <w:color w:val="000000" w:themeColor="text1"/>
          <w:sz w:val="24"/>
          <w:szCs w:val="24"/>
          <w:u w:val="single"/>
        </w:rPr>
      </w:pPr>
    </w:p>
    <w:p w:rsidR="00343D99" w:rsidRDefault="00343D99" w:rsidP="00512618">
      <w:pPr>
        <w:autoSpaceDE w:val="0"/>
        <w:autoSpaceDN w:val="0"/>
        <w:adjustRightInd w:val="0"/>
        <w:jc w:val="both"/>
        <w:rPr>
          <w:rFonts w:ascii="Times New Roman" w:hAnsi="Times New Roman" w:cs="Times New Roman"/>
          <w:b/>
          <w:color w:val="000000" w:themeColor="text1"/>
          <w:sz w:val="24"/>
          <w:szCs w:val="24"/>
          <w:u w:val="single"/>
        </w:rPr>
      </w:pPr>
    </w:p>
    <w:p w:rsidR="00343D99" w:rsidRDefault="00343D99" w:rsidP="00512618">
      <w:pPr>
        <w:autoSpaceDE w:val="0"/>
        <w:autoSpaceDN w:val="0"/>
        <w:adjustRightInd w:val="0"/>
        <w:jc w:val="both"/>
        <w:rPr>
          <w:rFonts w:ascii="Times New Roman" w:hAnsi="Times New Roman" w:cs="Times New Roman"/>
          <w:b/>
          <w:color w:val="000000" w:themeColor="text1"/>
          <w:sz w:val="24"/>
          <w:szCs w:val="24"/>
          <w:u w:val="single"/>
        </w:rPr>
      </w:pPr>
    </w:p>
    <w:p w:rsidR="00343D99" w:rsidRDefault="00343D99" w:rsidP="00512618">
      <w:pPr>
        <w:autoSpaceDE w:val="0"/>
        <w:autoSpaceDN w:val="0"/>
        <w:adjustRightInd w:val="0"/>
        <w:jc w:val="both"/>
        <w:rPr>
          <w:rFonts w:ascii="Times New Roman" w:hAnsi="Times New Roman" w:cs="Times New Roman"/>
          <w:b/>
          <w:color w:val="000000" w:themeColor="text1"/>
          <w:sz w:val="24"/>
          <w:szCs w:val="24"/>
          <w:u w:val="single"/>
        </w:rPr>
      </w:pPr>
    </w:p>
    <w:p w:rsidR="00512618" w:rsidRPr="00512618" w:rsidRDefault="00512618" w:rsidP="00512618">
      <w:pPr>
        <w:autoSpaceDE w:val="0"/>
        <w:autoSpaceDN w:val="0"/>
        <w:adjustRightInd w:val="0"/>
        <w:jc w:val="both"/>
        <w:rPr>
          <w:rFonts w:ascii="Times New Roman" w:hAnsi="Times New Roman" w:cs="Times New Roman"/>
          <w:b/>
          <w:color w:val="000000" w:themeColor="text1"/>
          <w:sz w:val="24"/>
          <w:szCs w:val="24"/>
          <w:u w:val="single"/>
        </w:rPr>
      </w:pPr>
      <w:r w:rsidRPr="00512618">
        <w:rPr>
          <w:rFonts w:ascii="Times New Roman" w:hAnsi="Times New Roman" w:cs="Times New Roman"/>
          <w:b/>
          <w:color w:val="000000" w:themeColor="text1"/>
          <w:sz w:val="24"/>
          <w:szCs w:val="24"/>
          <w:u w:val="single"/>
        </w:rPr>
        <w:lastRenderedPageBreak/>
        <w:t>INTRODUCTION</w:t>
      </w:r>
    </w:p>
    <w:p w:rsidR="008C1271" w:rsidRDefault="00512618" w:rsidP="00F11859">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 xml:space="preserve">Cet article a pour vocation d'envisager la manière dont l'innovation est réalisée dans les </w:t>
      </w:r>
      <w:r w:rsidR="00011EA6">
        <w:rPr>
          <w:rFonts w:ascii="Times New Roman" w:hAnsi="Times New Roman" w:cs="Times New Roman"/>
          <w:color w:val="000000" w:themeColor="text1"/>
          <w:sz w:val="24"/>
          <w:szCs w:val="24"/>
        </w:rPr>
        <w:t>Jeunes  E</w:t>
      </w:r>
      <w:r w:rsidR="001D70DD">
        <w:rPr>
          <w:rFonts w:ascii="Times New Roman" w:hAnsi="Times New Roman" w:cs="Times New Roman"/>
          <w:color w:val="000000" w:themeColor="text1"/>
          <w:sz w:val="24"/>
          <w:szCs w:val="24"/>
        </w:rPr>
        <w:t>ntreprises</w:t>
      </w:r>
      <w:r w:rsidRPr="00512618">
        <w:rPr>
          <w:rFonts w:ascii="Times New Roman" w:hAnsi="Times New Roman" w:cs="Times New Roman"/>
          <w:color w:val="000000" w:themeColor="text1"/>
          <w:sz w:val="24"/>
          <w:szCs w:val="24"/>
        </w:rPr>
        <w:t xml:space="preserve"> </w:t>
      </w:r>
      <w:r w:rsidR="00011EA6">
        <w:rPr>
          <w:rFonts w:ascii="Times New Roman" w:hAnsi="Times New Roman" w:cs="Times New Roman"/>
          <w:color w:val="000000" w:themeColor="text1"/>
          <w:sz w:val="24"/>
          <w:szCs w:val="24"/>
        </w:rPr>
        <w:t xml:space="preserve">appelées également start-up </w:t>
      </w:r>
      <w:r w:rsidRPr="00512618">
        <w:rPr>
          <w:rFonts w:ascii="Times New Roman" w:hAnsi="Times New Roman" w:cs="Times New Roman"/>
          <w:color w:val="000000" w:themeColor="text1"/>
          <w:sz w:val="24"/>
          <w:szCs w:val="24"/>
        </w:rPr>
        <w:t xml:space="preserve">qui, phénomène maintenant connu, souffrent d'un problème d'accès aux ressources financières. Afin de </w:t>
      </w:r>
      <w:r w:rsidR="005B7902" w:rsidRPr="00512618">
        <w:rPr>
          <w:rFonts w:ascii="Times New Roman" w:hAnsi="Times New Roman" w:cs="Times New Roman"/>
          <w:color w:val="000000" w:themeColor="text1"/>
          <w:sz w:val="24"/>
          <w:szCs w:val="24"/>
        </w:rPr>
        <w:t>replacer</w:t>
      </w:r>
      <w:r w:rsidRPr="00512618">
        <w:rPr>
          <w:rFonts w:ascii="Times New Roman" w:hAnsi="Times New Roman" w:cs="Times New Roman"/>
          <w:color w:val="000000" w:themeColor="text1"/>
          <w:sz w:val="24"/>
          <w:szCs w:val="24"/>
        </w:rPr>
        <w:t xml:space="preserve"> cette thématique dans un contexte qui permettra d'en apprécier pleinement les enjeux, il importe de souligner que</w:t>
      </w:r>
      <w:r w:rsidR="00F11859">
        <w:rPr>
          <w:rFonts w:ascii="Times New Roman" w:hAnsi="Times New Roman" w:cs="Times New Roman"/>
          <w:color w:val="000000" w:themeColor="text1"/>
          <w:sz w:val="24"/>
          <w:szCs w:val="24"/>
        </w:rPr>
        <w:t>  </w:t>
      </w:r>
      <w:r w:rsidRPr="00512618">
        <w:rPr>
          <w:rFonts w:ascii="Times New Roman" w:hAnsi="Times New Roman" w:cs="Times New Roman"/>
          <w:color w:val="000000" w:themeColor="text1"/>
          <w:sz w:val="24"/>
          <w:szCs w:val="24"/>
        </w:rPr>
        <w:t xml:space="preserve">l'innovation </w:t>
      </w:r>
      <w:r w:rsidR="00F11859" w:rsidRPr="00F11859">
        <w:rPr>
          <w:rFonts w:ascii="Times New Roman" w:hAnsi="Times New Roman" w:cs="Times New Roman"/>
          <w:color w:val="000000" w:themeColor="text1"/>
          <w:sz w:val="24"/>
          <w:szCs w:val="24"/>
        </w:rPr>
        <w:t>se définit comme l’ensemble des démarches scientifiques, technologiques, organisationnelles, financières et commerciales qui aboutissent ou sont censé aboutir à la réalisation des produits ou procédés technologiquement nouveaux ou améliorés</w:t>
      </w:r>
      <w:r w:rsidR="00F11859" w:rsidRPr="00F11859">
        <w:rPr>
          <w:rFonts w:ascii="Times New Roman" w:hAnsi="Times New Roman" w:cs="Times New Roman"/>
          <w:color w:val="000000" w:themeColor="text1"/>
          <w:sz w:val="24"/>
          <w:szCs w:val="24"/>
          <w:vertAlign w:val="superscript"/>
        </w:rPr>
        <w:footnoteReference w:id="1"/>
      </w:r>
      <w:r w:rsidR="00F11859">
        <w:rPr>
          <w:rFonts w:ascii="Times New Roman" w:hAnsi="Times New Roman" w:cs="Times New Roman"/>
          <w:color w:val="000000" w:themeColor="text1"/>
          <w:sz w:val="24"/>
          <w:szCs w:val="24"/>
        </w:rPr>
        <w:t xml:space="preserve">, </w:t>
      </w:r>
      <w:r w:rsidRPr="00512618">
        <w:rPr>
          <w:rFonts w:ascii="Times New Roman" w:hAnsi="Times New Roman" w:cs="Times New Roman"/>
          <w:color w:val="000000" w:themeColor="text1"/>
          <w:sz w:val="24"/>
          <w:szCs w:val="24"/>
        </w:rPr>
        <w:t xml:space="preserve">qui, pour se produire, </w:t>
      </w:r>
      <w:r w:rsidR="006C3435" w:rsidRPr="00512618">
        <w:rPr>
          <w:rFonts w:ascii="Times New Roman" w:hAnsi="Times New Roman" w:cs="Times New Roman"/>
          <w:color w:val="000000" w:themeColor="text1"/>
          <w:sz w:val="24"/>
          <w:szCs w:val="24"/>
        </w:rPr>
        <w:t>nécessite</w:t>
      </w:r>
      <w:r w:rsidRPr="00512618">
        <w:rPr>
          <w:rFonts w:ascii="Times New Roman" w:hAnsi="Times New Roman" w:cs="Times New Roman"/>
          <w:color w:val="000000" w:themeColor="text1"/>
          <w:sz w:val="24"/>
          <w:szCs w:val="24"/>
        </w:rPr>
        <w:t xml:space="preserve"> la création de ressources financières destinées aux entreprises.</w:t>
      </w:r>
    </w:p>
    <w:p w:rsidR="00A977BB" w:rsidRDefault="00A977BB" w:rsidP="00A977BB">
      <w:pPr>
        <w:autoSpaceDE w:val="0"/>
        <w:autoSpaceDN w:val="0"/>
        <w:adjustRightInd w:val="0"/>
        <w:jc w:val="both"/>
        <w:rPr>
          <w:rFonts w:ascii="Times New Roman" w:hAnsi="Times New Roman" w:cs="Times New Roman"/>
          <w:color w:val="000000" w:themeColor="text1"/>
          <w:sz w:val="24"/>
          <w:szCs w:val="24"/>
        </w:rPr>
      </w:pPr>
    </w:p>
    <w:p w:rsidR="008C1271" w:rsidRDefault="00A977BB" w:rsidP="00A977BB">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8C1271">
        <w:rPr>
          <w:rFonts w:ascii="Times New Roman" w:hAnsi="Times New Roman" w:cs="Times New Roman"/>
          <w:color w:val="000000" w:themeColor="text1"/>
          <w:sz w:val="24"/>
          <w:szCs w:val="24"/>
        </w:rPr>
        <w:t>ans les petites entreprises</w:t>
      </w:r>
      <w:r>
        <w:rPr>
          <w:rFonts w:ascii="Times New Roman" w:hAnsi="Times New Roman" w:cs="Times New Roman"/>
          <w:color w:val="000000" w:themeColor="text1"/>
          <w:sz w:val="24"/>
          <w:szCs w:val="24"/>
        </w:rPr>
        <w:t>,</w:t>
      </w:r>
      <w:r w:rsidR="008C12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977BB">
        <w:rPr>
          <w:rFonts w:ascii="Times New Roman" w:hAnsi="Times New Roman" w:cs="Times New Roman"/>
          <w:color w:val="000000" w:themeColor="text1"/>
          <w:sz w:val="24"/>
          <w:szCs w:val="24"/>
        </w:rPr>
        <w:t xml:space="preserve">l’innovation </w:t>
      </w:r>
      <w:r w:rsidR="008C1271">
        <w:rPr>
          <w:rFonts w:ascii="Times New Roman" w:hAnsi="Times New Roman" w:cs="Times New Roman"/>
          <w:color w:val="000000" w:themeColor="text1"/>
          <w:sz w:val="24"/>
          <w:szCs w:val="24"/>
        </w:rPr>
        <w:t>représente par nature un risque, mais qui offre en contrepartie une rentabilité accrue lorsque l’innovation se concrétise.</w:t>
      </w:r>
    </w:p>
    <w:p w:rsidR="008C1271" w:rsidRDefault="008C1271" w:rsidP="00512618">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Cette prise de risque se traduit dans la répartition des modes de financement de l’innovation dans les jeunes entreprises.</w:t>
      </w:r>
    </w:p>
    <w:p w:rsidR="008C1271" w:rsidRDefault="008C1271" w:rsidP="00512618">
      <w:pPr>
        <w:autoSpaceDE w:val="0"/>
        <w:autoSpaceDN w:val="0"/>
        <w:adjustRightInd w:val="0"/>
        <w:jc w:val="both"/>
        <w:rPr>
          <w:rFonts w:ascii="Times New Roman" w:hAnsi="Times New Roman" w:cs="Times New Roman"/>
          <w:color w:val="000000" w:themeColor="text1"/>
          <w:sz w:val="24"/>
          <w:szCs w:val="24"/>
        </w:rPr>
      </w:pPr>
    </w:p>
    <w:p w:rsidR="00512618" w:rsidRPr="00512618" w:rsidRDefault="008C1271" w:rsidP="008C127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12618" w:rsidRPr="00512618">
        <w:rPr>
          <w:rFonts w:ascii="Times New Roman" w:hAnsi="Times New Roman" w:cs="Times New Roman"/>
          <w:color w:val="000000" w:themeColor="text1"/>
          <w:sz w:val="24"/>
          <w:szCs w:val="24"/>
        </w:rPr>
        <w:t xml:space="preserve"> </w:t>
      </w:r>
    </w:p>
    <w:p w:rsidR="003A1A76" w:rsidRDefault="00512618" w:rsidP="003A1A76">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L’objectif</w:t>
      </w:r>
      <w:r w:rsidR="001D70DD">
        <w:rPr>
          <w:rFonts w:ascii="Times New Roman" w:hAnsi="Times New Roman" w:cs="Times New Roman"/>
          <w:color w:val="000000" w:themeColor="text1"/>
          <w:sz w:val="24"/>
          <w:szCs w:val="24"/>
        </w:rPr>
        <w:t xml:space="preserve"> de ce papier</w:t>
      </w:r>
      <w:r w:rsidR="008C1271">
        <w:rPr>
          <w:rFonts w:ascii="Times New Roman" w:hAnsi="Times New Roman" w:cs="Times New Roman"/>
          <w:color w:val="000000" w:themeColor="text1"/>
          <w:sz w:val="24"/>
          <w:szCs w:val="24"/>
        </w:rPr>
        <w:t>,</w:t>
      </w:r>
      <w:r w:rsidR="001D70DD">
        <w:rPr>
          <w:rFonts w:ascii="Times New Roman" w:hAnsi="Times New Roman" w:cs="Times New Roman"/>
          <w:color w:val="000000" w:themeColor="text1"/>
          <w:sz w:val="24"/>
          <w:szCs w:val="24"/>
        </w:rPr>
        <w:t xml:space="preserve"> </w:t>
      </w:r>
      <w:r w:rsidRPr="00512618">
        <w:rPr>
          <w:rFonts w:ascii="Times New Roman" w:hAnsi="Times New Roman" w:cs="Times New Roman"/>
          <w:color w:val="000000" w:themeColor="text1"/>
          <w:sz w:val="24"/>
          <w:szCs w:val="24"/>
        </w:rPr>
        <w:t xml:space="preserve"> est d’expliquer les modalités de financement des jeunes entreprises innovantes</w:t>
      </w:r>
      <w:r w:rsidR="005B7902">
        <w:rPr>
          <w:rFonts w:ascii="Times New Roman" w:hAnsi="Times New Roman" w:cs="Times New Roman"/>
          <w:color w:val="000000" w:themeColor="text1"/>
          <w:sz w:val="24"/>
          <w:szCs w:val="24"/>
        </w:rPr>
        <w:t xml:space="preserve"> (JEI)</w:t>
      </w:r>
      <w:r w:rsidRPr="00512618">
        <w:rPr>
          <w:rFonts w:ascii="Times New Roman" w:hAnsi="Times New Roman" w:cs="Times New Roman"/>
          <w:color w:val="000000" w:themeColor="text1"/>
          <w:sz w:val="24"/>
          <w:szCs w:val="24"/>
        </w:rPr>
        <w:t xml:space="preserve"> </w:t>
      </w:r>
      <w:r w:rsidR="006A5834">
        <w:rPr>
          <w:rFonts w:ascii="Times New Roman" w:hAnsi="Times New Roman" w:cs="Times New Roman"/>
          <w:color w:val="000000" w:themeColor="text1"/>
          <w:sz w:val="24"/>
          <w:szCs w:val="24"/>
        </w:rPr>
        <w:t xml:space="preserve">algériennes </w:t>
      </w:r>
      <w:r w:rsidRPr="00512618">
        <w:rPr>
          <w:rFonts w:ascii="Times New Roman" w:hAnsi="Times New Roman" w:cs="Times New Roman"/>
          <w:color w:val="000000" w:themeColor="text1"/>
          <w:sz w:val="24"/>
          <w:szCs w:val="24"/>
        </w:rPr>
        <w:t>en fonction de leurs caractéristiques</w:t>
      </w:r>
      <w:r w:rsidR="00D03312">
        <w:rPr>
          <w:rFonts w:ascii="Times New Roman" w:hAnsi="Times New Roman" w:cs="Times New Roman"/>
          <w:color w:val="000000" w:themeColor="text1"/>
          <w:sz w:val="24"/>
          <w:szCs w:val="24"/>
        </w:rPr>
        <w:t xml:space="preserve"> intrinsèques </w:t>
      </w:r>
      <w:r w:rsidRPr="00512618">
        <w:rPr>
          <w:rFonts w:ascii="Times New Roman" w:hAnsi="Times New Roman" w:cs="Times New Roman"/>
          <w:color w:val="000000" w:themeColor="text1"/>
          <w:sz w:val="24"/>
          <w:szCs w:val="24"/>
        </w:rPr>
        <w:t xml:space="preserve"> telles que</w:t>
      </w:r>
      <w:r w:rsidR="00D03312">
        <w:rPr>
          <w:rFonts w:ascii="Times New Roman" w:hAnsi="Times New Roman" w:cs="Times New Roman"/>
          <w:color w:val="000000" w:themeColor="text1"/>
          <w:sz w:val="24"/>
          <w:szCs w:val="24"/>
        </w:rPr>
        <w:t> :</w:t>
      </w:r>
      <w:r w:rsidRPr="00512618">
        <w:rPr>
          <w:rFonts w:ascii="Times New Roman" w:hAnsi="Times New Roman" w:cs="Times New Roman"/>
          <w:color w:val="000000" w:themeColor="text1"/>
          <w:sz w:val="24"/>
          <w:szCs w:val="24"/>
        </w:rPr>
        <w:t xml:space="preserve"> le risque du projet et sa rentabilité, la taille du financement externe demandé ou encore l’importance des garanties offertes. </w:t>
      </w:r>
      <w:r w:rsidR="00D03312">
        <w:rPr>
          <w:rFonts w:ascii="Times New Roman" w:hAnsi="Times New Roman" w:cs="Times New Roman"/>
          <w:color w:val="000000" w:themeColor="text1"/>
          <w:sz w:val="24"/>
          <w:szCs w:val="24"/>
        </w:rPr>
        <w:t>Cependant, une jeune entreprise dispose de plusieurs sources potentielles pour financer ses projets</w:t>
      </w:r>
      <w:r w:rsidR="00B06C99">
        <w:rPr>
          <w:rFonts w:ascii="Times New Roman" w:hAnsi="Times New Roman" w:cs="Times New Roman"/>
          <w:color w:val="000000" w:themeColor="text1"/>
          <w:sz w:val="24"/>
          <w:szCs w:val="24"/>
        </w:rPr>
        <w:t xml:space="preserve"> innovants</w:t>
      </w:r>
      <w:r w:rsidR="00AC7284">
        <w:rPr>
          <w:rFonts w:ascii="Times New Roman" w:hAnsi="Times New Roman" w:cs="Times New Roman"/>
          <w:color w:val="000000" w:themeColor="text1"/>
          <w:sz w:val="24"/>
          <w:szCs w:val="24"/>
        </w:rPr>
        <w:t>.</w:t>
      </w:r>
      <w:r w:rsidR="003F679C">
        <w:rPr>
          <w:rFonts w:ascii="Times New Roman" w:hAnsi="Times New Roman" w:cs="Times New Roman"/>
          <w:color w:val="000000" w:themeColor="text1"/>
          <w:sz w:val="24"/>
          <w:szCs w:val="24"/>
        </w:rPr>
        <w:t xml:space="preserve"> S</w:t>
      </w:r>
      <w:r w:rsidR="00D03312">
        <w:rPr>
          <w:rFonts w:ascii="Times New Roman" w:hAnsi="Times New Roman" w:cs="Times New Roman"/>
          <w:color w:val="000000" w:themeColor="text1"/>
          <w:sz w:val="24"/>
          <w:szCs w:val="24"/>
        </w:rPr>
        <w:t>oit, elle utilise des financements</w:t>
      </w:r>
      <w:r w:rsidR="00700385">
        <w:rPr>
          <w:rFonts w:ascii="Times New Roman" w:hAnsi="Times New Roman" w:cs="Times New Roman"/>
          <w:color w:val="000000" w:themeColor="text1"/>
          <w:sz w:val="24"/>
          <w:szCs w:val="24"/>
        </w:rPr>
        <w:t xml:space="preserve"> classiques (</w:t>
      </w:r>
      <w:r w:rsidR="00D03312">
        <w:rPr>
          <w:rFonts w:ascii="Times New Roman" w:hAnsi="Times New Roman" w:cs="Times New Roman"/>
          <w:color w:val="000000" w:themeColor="text1"/>
          <w:sz w:val="24"/>
          <w:szCs w:val="24"/>
        </w:rPr>
        <w:t xml:space="preserve">internes: autofinancement  ou endettement </w:t>
      </w:r>
      <w:r w:rsidR="003F679C">
        <w:rPr>
          <w:rFonts w:ascii="Times New Roman" w:hAnsi="Times New Roman" w:cs="Times New Roman"/>
          <w:color w:val="000000" w:themeColor="text1"/>
          <w:sz w:val="24"/>
          <w:szCs w:val="24"/>
        </w:rPr>
        <w:t>auprès</w:t>
      </w:r>
      <w:r w:rsidR="00575144">
        <w:rPr>
          <w:rFonts w:ascii="Times New Roman" w:hAnsi="Times New Roman" w:cs="Times New Roman"/>
          <w:color w:val="000000" w:themeColor="text1"/>
          <w:sz w:val="24"/>
          <w:szCs w:val="24"/>
        </w:rPr>
        <w:t xml:space="preserve"> de la</w:t>
      </w:r>
      <w:r w:rsidR="00B06C99">
        <w:rPr>
          <w:rFonts w:ascii="Times New Roman" w:hAnsi="Times New Roman" w:cs="Times New Roman"/>
          <w:color w:val="000000" w:themeColor="text1"/>
          <w:sz w:val="24"/>
          <w:szCs w:val="24"/>
        </w:rPr>
        <w:t xml:space="preserve"> </w:t>
      </w:r>
      <w:r w:rsidR="0069627A">
        <w:rPr>
          <w:rFonts w:ascii="Times New Roman" w:hAnsi="Times New Roman" w:cs="Times New Roman"/>
          <w:color w:val="000000" w:themeColor="text1"/>
          <w:sz w:val="24"/>
          <w:szCs w:val="24"/>
        </w:rPr>
        <w:t xml:space="preserve">famille, amis et </w:t>
      </w:r>
      <w:r w:rsidR="00B06C99">
        <w:rPr>
          <w:rFonts w:ascii="Times New Roman" w:hAnsi="Times New Roman" w:cs="Times New Roman"/>
          <w:color w:val="000000" w:themeColor="text1"/>
          <w:sz w:val="24"/>
          <w:szCs w:val="24"/>
        </w:rPr>
        <w:t>proches</w:t>
      </w:r>
      <w:r w:rsidR="0069627A">
        <w:rPr>
          <w:rFonts w:ascii="Times New Roman" w:hAnsi="Times New Roman" w:cs="Times New Roman"/>
          <w:color w:val="000000" w:themeColor="text1"/>
          <w:sz w:val="24"/>
          <w:szCs w:val="24"/>
        </w:rPr>
        <w:t xml:space="preserve"> c’est ce qu’on appelle </w:t>
      </w:r>
      <w:r w:rsidR="0069627A" w:rsidRPr="0069627A">
        <w:rPr>
          <w:rFonts w:ascii="Times New Roman" w:hAnsi="Times New Roman" w:cs="Times New Roman"/>
          <w:color w:val="000000" w:themeColor="text1"/>
          <w:sz w:val="24"/>
          <w:szCs w:val="24"/>
        </w:rPr>
        <w:t>love money</w:t>
      </w:r>
      <w:r w:rsidR="00B06C99">
        <w:rPr>
          <w:rFonts w:ascii="Times New Roman" w:hAnsi="Times New Roman" w:cs="Times New Roman"/>
          <w:color w:val="000000" w:themeColor="text1"/>
          <w:sz w:val="24"/>
          <w:szCs w:val="24"/>
        </w:rPr>
        <w:t xml:space="preserve">, </w:t>
      </w:r>
      <w:r w:rsidR="006A5834">
        <w:rPr>
          <w:rFonts w:ascii="Times New Roman" w:hAnsi="Times New Roman" w:cs="Times New Roman"/>
          <w:color w:val="000000" w:themeColor="text1"/>
          <w:sz w:val="24"/>
          <w:szCs w:val="24"/>
        </w:rPr>
        <w:t xml:space="preserve"> </w:t>
      </w:r>
      <w:r w:rsidR="00B06C99">
        <w:rPr>
          <w:rFonts w:ascii="Times New Roman" w:hAnsi="Times New Roman" w:cs="Times New Roman"/>
          <w:color w:val="000000" w:themeColor="text1"/>
          <w:sz w:val="24"/>
          <w:szCs w:val="24"/>
        </w:rPr>
        <w:t>externes :</w:t>
      </w:r>
      <w:r w:rsidR="00575144" w:rsidRPr="00575144">
        <w:rPr>
          <w:rFonts w:ascii="Times New Roman" w:hAnsi="Times New Roman" w:cs="Times New Roman"/>
          <w:color w:val="000000" w:themeColor="text1"/>
          <w:sz w:val="24"/>
          <w:szCs w:val="24"/>
        </w:rPr>
        <w:t xml:space="preserve"> qui</w:t>
      </w:r>
      <w:r w:rsidR="00575144">
        <w:rPr>
          <w:rFonts w:ascii="Times New Roman" w:hAnsi="Times New Roman" w:cs="Times New Roman"/>
          <w:color w:val="000000" w:themeColor="text1"/>
          <w:sz w:val="24"/>
          <w:szCs w:val="24"/>
        </w:rPr>
        <w:t xml:space="preserve"> proviennent principalement des organismes financiers</w:t>
      </w:r>
      <w:r w:rsidR="00700385">
        <w:rPr>
          <w:rFonts w:ascii="Times New Roman" w:hAnsi="Times New Roman" w:cs="Times New Roman"/>
          <w:color w:val="000000" w:themeColor="text1"/>
          <w:sz w:val="24"/>
          <w:szCs w:val="24"/>
        </w:rPr>
        <w:t xml:space="preserve">) </w:t>
      </w:r>
      <w:r w:rsidR="00700385" w:rsidRPr="00700385">
        <w:rPr>
          <w:rFonts w:ascii="Times New Roman" w:hAnsi="Times New Roman" w:cs="Times New Roman"/>
          <w:color w:val="000000" w:themeColor="text1"/>
          <w:sz w:val="24"/>
          <w:szCs w:val="24"/>
        </w:rPr>
        <w:t xml:space="preserve">ou bien elle utilise des </w:t>
      </w:r>
      <w:r w:rsidR="00700385">
        <w:rPr>
          <w:rFonts w:ascii="Times New Roman" w:hAnsi="Times New Roman" w:cs="Times New Roman"/>
          <w:color w:val="000000" w:themeColor="text1"/>
          <w:sz w:val="24"/>
          <w:szCs w:val="24"/>
        </w:rPr>
        <w:t>nouveaux instruments financier</w:t>
      </w:r>
      <w:r w:rsidR="00700385" w:rsidRPr="00700385">
        <w:rPr>
          <w:rFonts w:ascii="Times New Roman" w:hAnsi="Times New Roman" w:cs="Times New Roman"/>
          <w:color w:val="000000" w:themeColor="text1"/>
          <w:sz w:val="24"/>
          <w:szCs w:val="24"/>
        </w:rPr>
        <w:t>s</w:t>
      </w:r>
      <w:r w:rsidR="00700385">
        <w:rPr>
          <w:rFonts w:ascii="Times New Roman" w:hAnsi="Times New Roman" w:cs="Times New Roman"/>
          <w:color w:val="000000" w:themeColor="text1"/>
          <w:sz w:val="24"/>
          <w:szCs w:val="24"/>
        </w:rPr>
        <w:t xml:space="preserve"> (business Angels, capital-risque, crowdfunding…)</w:t>
      </w:r>
      <w:r w:rsidR="00E2093E">
        <w:rPr>
          <w:rFonts w:ascii="Times New Roman" w:hAnsi="Times New Roman" w:cs="Times New Roman"/>
          <w:color w:val="000000" w:themeColor="text1"/>
          <w:sz w:val="24"/>
          <w:szCs w:val="24"/>
        </w:rPr>
        <w:t xml:space="preserve">. </w:t>
      </w:r>
      <w:r w:rsidR="003A1A76">
        <w:rPr>
          <w:rFonts w:ascii="Times New Roman" w:hAnsi="Times New Roman" w:cs="Times New Roman"/>
          <w:color w:val="000000" w:themeColor="text1"/>
          <w:sz w:val="24"/>
          <w:szCs w:val="24"/>
        </w:rPr>
        <w:t>La</w:t>
      </w:r>
      <w:r w:rsidR="00B06C99" w:rsidRPr="00B06C99">
        <w:rPr>
          <w:rFonts w:ascii="Times New Roman" w:hAnsi="Times New Roman" w:cs="Times New Roman"/>
          <w:color w:val="000000" w:themeColor="text1"/>
          <w:sz w:val="24"/>
          <w:szCs w:val="24"/>
        </w:rPr>
        <w:t xml:space="preserve"> </w:t>
      </w:r>
      <w:r w:rsidR="003A1A76">
        <w:rPr>
          <w:rFonts w:ascii="Times New Roman" w:hAnsi="Times New Roman" w:cs="Times New Roman"/>
          <w:color w:val="000000" w:themeColor="text1"/>
          <w:sz w:val="24"/>
          <w:szCs w:val="24"/>
        </w:rPr>
        <w:t>figure</w:t>
      </w:r>
      <w:r w:rsidR="00B06C99" w:rsidRPr="00B06C99">
        <w:rPr>
          <w:rFonts w:ascii="Times New Roman" w:hAnsi="Times New Roman" w:cs="Times New Roman"/>
          <w:color w:val="000000" w:themeColor="text1"/>
          <w:sz w:val="24"/>
          <w:szCs w:val="24"/>
        </w:rPr>
        <w:t xml:space="preserve"> suivant</w:t>
      </w:r>
      <w:r w:rsidR="003A1A76">
        <w:rPr>
          <w:rFonts w:ascii="Times New Roman" w:hAnsi="Times New Roman" w:cs="Times New Roman"/>
          <w:color w:val="000000" w:themeColor="text1"/>
          <w:sz w:val="24"/>
          <w:szCs w:val="24"/>
        </w:rPr>
        <w:t>e</w:t>
      </w:r>
      <w:r w:rsidR="00B06C99" w:rsidRPr="00B06C99">
        <w:rPr>
          <w:rFonts w:ascii="Times New Roman" w:hAnsi="Times New Roman" w:cs="Times New Roman"/>
          <w:color w:val="000000" w:themeColor="text1"/>
          <w:sz w:val="24"/>
          <w:szCs w:val="24"/>
        </w:rPr>
        <w:t xml:space="preserve"> nous illustre ces différents modes de financement :</w:t>
      </w:r>
      <w:r w:rsidR="003A1A76">
        <w:rPr>
          <w:rFonts w:ascii="Times New Roman" w:hAnsi="Times New Roman" w:cs="Times New Roman"/>
          <w:color w:val="000000" w:themeColor="text1"/>
          <w:sz w:val="24"/>
          <w:szCs w:val="24"/>
        </w:rPr>
        <w:t xml:space="preserve"> </w:t>
      </w:r>
    </w:p>
    <w:p w:rsidR="00700385" w:rsidRDefault="003A1A76" w:rsidP="003A1A76">
      <w:pPr>
        <w:autoSpaceDE w:val="0"/>
        <w:autoSpaceDN w:val="0"/>
        <w:adjustRightInd w:val="0"/>
        <w:ind w:left="1416"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F</w:t>
      </w:r>
      <w:r w:rsidRPr="003A1A76">
        <w:rPr>
          <w:rFonts w:ascii="Times New Roman" w:hAnsi="Times New Roman" w:cs="Times New Roman"/>
          <w:b/>
          <w:bCs/>
          <w:color w:val="000000" w:themeColor="text1"/>
          <w:sz w:val="24"/>
          <w:szCs w:val="24"/>
        </w:rPr>
        <w:t>igure N°01 : les sources de financement d’une JEI</w:t>
      </w:r>
    </w:p>
    <w:p w:rsidR="00700385" w:rsidRDefault="00700385" w:rsidP="00700385">
      <w:pPr>
        <w:autoSpaceDE w:val="0"/>
        <w:autoSpaceDN w:val="0"/>
        <w:adjustRightInd w:val="0"/>
        <w:jc w:val="both"/>
        <w:rPr>
          <w:rFonts w:ascii="Times New Roman" w:hAnsi="Times New Roman" w:cs="Times New Roman"/>
          <w:color w:val="000000" w:themeColor="text1"/>
          <w:sz w:val="24"/>
          <w:szCs w:val="24"/>
        </w:rPr>
      </w:pPr>
      <w:r w:rsidRPr="00A0460D">
        <w:rPr>
          <w:rFonts w:ascii="Times New Roman" w:hAnsi="Times New Roman" w:cs="Times New Roman"/>
          <w:noProof/>
          <w:color w:val="000000" w:themeColor="text1"/>
          <w:sz w:val="18"/>
          <w:szCs w:val="18"/>
          <w:lang w:eastAsia="fr-FR"/>
        </w:rPr>
        <mc:AlternateContent>
          <mc:Choice Requires="wps">
            <w:drawing>
              <wp:anchor distT="0" distB="0" distL="114300" distR="114300" simplePos="0" relativeHeight="251664384" behindDoc="1" locked="0" layoutInCell="1" allowOverlap="1" wp14:anchorId="743AE3F3" wp14:editId="1247E621">
                <wp:simplePos x="0" y="0"/>
                <wp:positionH relativeFrom="column">
                  <wp:posOffset>2081530</wp:posOffset>
                </wp:positionH>
                <wp:positionV relativeFrom="paragraph">
                  <wp:posOffset>151461</wp:posOffset>
                </wp:positionV>
                <wp:extent cx="1335405" cy="357505"/>
                <wp:effectExtent l="0" t="0" r="17145" b="23495"/>
                <wp:wrapNone/>
                <wp:docPr id="6" name="Rectangle 6"/>
                <wp:cNvGraphicFramePr/>
                <a:graphic xmlns:a="http://schemas.openxmlformats.org/drawingml/2006/main">
                  <a:graphicData uri="http://schemas.microsoft.com/office/word/2010/wordprocessingShape">
                    <wps:wsp>
                      <wps:cNvSpPr/>
                      <wps:spPr>
                        <a:xfrm>
                          <a:off x="0" y="0"/>
                          <a:ext cx="1335405" cy="3575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163.9pt;margin-top:11.95pt;width:105.15pt;height:28.1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" fillcolor="white [3201]" strokecolor="black [3200]" strokeweight="2pt"/>
            </w:pict>
          </mc:Fallback>
        </mc:AlternateContent>
      </w:r>
    </w:p>
    <w:p w:rsidR="0063127F" w:rsidRDefault="0063127F" w:rsidP="0063127F">
      <w:pPr>
        <w:tabs>
          <w:tab w:val="left" w:pos="3731"/>
        </w:tabs>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0460D">
        <w:rPr>
          <w:rFonts w:ascii="Times New Roman" w:hAnsi="Times New Roman" w:cs="Times New Roman"/>
          <w:color w:val="000000" w:themeColor="text1"/>
          <w:sz w:val="18"/>
          <w:szCs w:val="18"/>
        </w:rPr>
        <w:t>Aide des pouvoirs publics</w:t>
      </w:r>
    </w:p>
    <w:p w:rsidR="0063127F" w:rsidRDefault="0063127F" w:rsidP="00575144">
      <w:pPr>
        <w:autoSpaceDE w:val="0"/>
        <w:autoSpaceDN w:val="0"/>
        <w:adjustRightInd w:val="0"/>
        <w:jc w:val="both"/>
        <w:rPr>
          <w:rFonts w:ascii="Times New Roman" w:hAnsi="Times New Roman" w:cs="Times New Roman"/>
          <w:color w:val="000000" w:themeColor="text1"/>
          <w:sz w:val="24"/>
          <w:szCs w:val="24"/>
        </w:rPr>
      </w:pPr>
    </w:p>
    <w:p w:rsidR="00072613" w:rsidRDefault="00072613" w:rsidP="00072613">
      <w:pPr>
        <w:autoSpaceDE w:val="0"/>
        <w:autoSpaceDN w:val="0"/>
        <w:adjustRightInd w:val="0"/>
        <w:jc w:val="both"/>
        <w:rPr>
          <w:rFonts w:ascii="Times New Roman" w:hAnsi="Times New Roman" w:cs="Times New Roman"/>
          <w:color w:val="000000" w:themeColor="text1"/>
          <w:sz w:val="24"/>
          <w:szCs w:val="24"/>
        </w:rPr>
      </w:pPr>
      <w:r w:rsidRPr="00A0460D">
        <w:rPr>
          <w:rFonts w:ascii="Times New Roman" w:hAnsi="Times New Roman" w:cs="Times New Roman"/>
          <w:noProof/>
          <w:color w:val="000000" w:themeColor="text1"/>
          <w:sz w:val="18"/>
          <w:szCs w:val="18"/>
          <w:lang w:eastAsia="fr-FR"/>
        </w:rPr>
        <mc:AlternateContent>
          <mc:Choice Requires="wps">
            <w:drawing>
              <wp:anchor distT="0" distB="0" distL="114300" distR="114300" simplePos="0" relativeHeight="251663360" behindDoc="0" locked="0" layoutInCell="1" allowOverlap="1" wp14:anchorId="7E22731E" wp14:editId="0AA74F3F">
                <wp:simplePos x="0" y="0"/>
                <wp:positionH relativeFrom="column">
                  <wp:posOffset>2725420</wp:posOffset>
                </wp:positionH>
                <wp:positionV relativeFrom="paragraph">
                  <wp:posOffset>35229</wp:posOffset>
                </wp:positionV>
                <wp:extent cx="0" cy="158115"/>
                <wp:effectExtent l="95250" t="0" r="57150" b="51435"/>
                <wp:wrapNone/>
                <wp:docPr id="5" name="Connecteur droit avec flèche 5"/>
                <wp:cNvGraphicFramePr/>
                <a:graphic xmlns:a="http://schemas.openxmlformats.org/drawingml/2006/main">
                  <a:graphicData uri="http://schemas.microsoft.com/office/word/2010/wordprocessingShape">
                    <wps:wsp>
                      <wps:cNvCnPr/>
                      <wps:spPr>
                        <a:xfrm>
                          <a:off x="0" y="0"/>
                          <a:ext cx="0" cy="1581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5" o:spid="_x0000_s1026" type="#_x0000_t32" style="position:absolute;margin-left:214.6pt;margin-top:2.75pt;width:0;height:12.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" strokecolor="black [3040]">
                <v:stroke endarrow="open"/>
              </v:shape>
            </w:pict>
          </mc:Fallback>
        </mc:AlternateContent>
      </w:r>
    </w:p>
    <w:p w:rsidR="00875838" w:rsidRPr="00072613" w:rsidRDefault="00A0460D" w:rsidP="00072613">
      <w:pPr>
        <w:autoSpaceDE w:val="0"/>
        <w:autoSpaceDN w:val="0"/>
        <w:adjustRightInd w:val="0"/>
        <w:jc w:val="both"/>
        <w:rPr>
          <w:rFonts w:ascii="Times New Roman" w:hAnsi="Times New Roman" w:cs="Times New Roman"/>
          <w:color w:val="000000" w:themeColor="text1"/>
          <w:sz w:val="24"/>
          <w:szCs w:val="24"/>
        </w:rPr>
      </w:pPr>
      <w:r w:rsidRPr="00A0460D">
        <w:rPr>
          <w:rFonts w:ascii="Times New Roman" w:hAnsi="Times New Roman" w:cs="Times New Roman"/>
          <w:noProof/>
          <w:color w:val="000000" w:themeColor="text1"/>
          <w:sz w:val="18"/>
          <w:szCs w:val="18"/>
          <w:lang w:eastAsia="fr-FR"/>
        </w:rPr>
        <mc:AlternateContent>
          <mc:Choice Requires="wps">
            <w:drawing>
              <wp:anchor distT="0" distB="0" distL="114300" distR="114300" simplePos="0" relativeHeight="251659264" behindDoc="1" locked="0" layoutInCell="1" allowOverlap="1" wp14:anchorId="5D4C0165" wp14:editId="47DE6A64">
                <wp:simplePos x="0" y="0"/>
                <wp:positionH relativeFrom="column">
                  <wp:posOffset>1661160</wp:posOffset>
                </wp:positionH>
                <wp:positionV relativeFrom="paragraph">
                  <wp:posOffset>115266</wp:posOffset>
                </wp:positionV>
                <wp:extent cx="2296795" cy="468630"/>
                <wp:effectExtent l="0" t="0" r="27305" b="26670"/>
                <wp:wrapNone/>
                <wp:docPr id="1" name="Ellipse 1"/>
                <wp:cNvGraphicFramePr/>
                <a:graphic xmlns:a="http://schemas.openxmlformats.org/drawingml/2006/main">
                  <a:graphicData uri="http://schemas.microsoft.com/office/word/2010/wordprocessingShape">
                    <wps:wsp>
                      <wps:cNvSpPr/>
                      <wps:spPr>
                        <a:xfrm>
                          <a:off x="0" y="0"/>
                          <a:ext cx="2296795" cy="46863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 o:spid="_x0000_s1026" style="position:absolute;margin-left:130.8pt;margin-top:9.1pt;width:180.85pt;height:3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" fillcolor="white [3201]" strokecolor="black [3200]" strokeweight="2pt"/>
            </w:pict>
          </mc:Fallback>
        </mc:AlternateContent>
      </w:r>
    </w:p>
    <w:p w:rsidR="00072613" w:rsidRDefault="00B06C99" w:rsidP="00072613">
      <w:pPr>
        <w:autoSpaceDE w:val="0"/>
        <w:autoSpaceDN w:val="0"/>
        <w:adjustRightInd w:val="0"/>
        <w:jc w:val="both"/>
        <w:rPr>
          <w:rFonts w:ascii="Times New Roman" w:hAnsi="Times New Roman" w:cs="Times New Roman"/>
          <w:color w:val="000000" w:themeColor="text1"/>
          <w:sz w:val="18"/>
          <w:szCs w:val="18"/>
        </w:rPr>
      </w:pPr>
      <w:r w:rsidRPr="00A0460D">
        <w:rPr>
          <w:rFonts w:ascii="Times New Roman" w:hAnsi="Times New Roman" w:cs="Times New Roman"/>
          <w:color w:val="000000" w:themeColor="text1"/>
          <w:sz w:val="18"/>
          <w:szCs w:val="18"/>
        </w:rPr>
        <w:t xml:space="preserve"> </w:t>
      </w:r>
      <w:r w:rsidR="00072613">
        <w:rPr>
          <w:rFonts w:ascii="Times New Roman" w:hAnsi="Times New Roman" w:cs="Times New Roman"/>
          <w:color w:val="000000" w:themeColor="text1"/>
          <w:sz w:val="18"/>
          <w:szCs w:val="18"/>
        </w:rPr>
        <w:tab/>
      </w:r>
      <w:r w:rsidR="00072613">
        <w:rPr>
          <w:rFonts w:ascii="Times New Roman" w:hAnsi="Times New Roman" w:cs="Times New Roman"/>
          <w:color w:val="000000" w:themeColor="text1"/>
          <w:sz w:val="18"/>
          <w:szCs w:val="18"/>
        </w:rPr>
        <w:tab/>
      </w:r>
      <w:r w:rsidR="00072613">
        <w:rPr>
          <w:rFonts w:ascii="Times New Roman" w:hAnsi="Times New Roman" w:cs="Times New Roman"/>
          <w:color w:val="000000" w:themeColor="text1"/>
          <w:sz w:val="18"/>
          <w:szCs w:val="18"/>
        </w:rPr>
        <w:tab/>
      </w:r>
    </w:p>
    <w:p w:rsidR="0063127F" w:rsidRPr="00072613" w:rsidRDefault="00072613" w:rsidP="00072613">
      <w:pPr>
        <w:autoSpaceDE w:val="0"/>
        <w:autoSpaceDN w:val="0"/>
        <w:adjustRightIn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t xml:space="preserve">       </w:t>
      </w:r>
      <w:r w:rsidR="00387B8B" w:rsidRPr="00A0460D">
        <w:rPr>
          <w:rFonts w:ascii="Times New Roman" w:hAnsi="Times New Roman" w:cs="Times New Roman"/>
          <w:b/>
          <w:bCs/>
          <w:color w:val="000000" w:themeColor="text1"/>
          <w:sz w:val="18"/>
          <w:szCs w:val="18"/>
        </w:rPr>
        <w:t>Sources de financement des JEI</w:t>
      </w:r>
    </w:p>
    <w:p w:rsidR="00072613" w:rsidRDefault="00240620" w:rsidP="00072613">
      <w:pPr>
        <w:autoSpaceDE w:val="0"/>
        <w:autoSpaceDN w:val="0"/>
        <w:adjustRightInd w:val="0"/>
        <w:jc w:val="both"/>
        <w:rPr>
          <w:rFonts w:ascii="Times New Roman" w:hAnsi="Times New Roman" w:cs="Times New Roman"/>
          <w:b/>
          <w:bCs/>
          <w:color w:val="000000" w:themeColor="text1"/>
          <w:sz w:val="18"/>
          <w:szCs w:val="18"/>
        </w:rPr>
      </w:pPr>
      <w:r w:rsidRPr="00A0460D">
        <w:rPr>
          <w:rFonts w:ascii="Times New Roman" w:hAnsi="Times New Roman" w:cs="Times New Roman"/>
          <w:noProof/>
          <w:color w:val="000000" w:themeColor="text1"/>
          <w:sz w:val="18"/>
          <w:szCs w:val="18"/>
          <w:lang w:eastAsia="fr-FR"/>
        </w:rPr>
        <mc:AlternateContent>
          <mc:Choice Requires="wps">
            <w:drawing>
              <wp:anchor distT="0" distB="0" distL="114300" distR="114300" simplePos="0" relativeHeight="251662336" behindDoc="0" locked="0" layoutInCell="1" allowOverlap="1" wp14:anchorId="700E4DBD" wp14:editId="6FC9389A">
                <wp:simplePos x="0" y="0"/>
                <wp:positionH relativeFrom="column">
                  <wp:posOffset>3672205</wp:posOffset>
                </wp:positionH>
                <wp:positionV relativeFrom="paragraph">
                  <wp:posOffset>112229</wp:posOffset>
                </wp:positionV>
                <wp:extent cx="707142" cy="198755"/>
                <wp:effectExtent l="0" t="0" r="74295" b="86995"/>
                <wp:wrapNone/>
                <wp:docPr id="4" name="Connecteur droit avec flèche 4"/>
                <wp:cNvGraphicFramePr/>
                <a:graphic xmlns:a="http://schemas.openxmlformats.org/drawingml/2006/main">
                  <a:graphicData uri="http://schemas.microsoft.com/office/word/2010/wordprocessingShape">
                    <wps:wsp>
                      <wps:cNvCnPr/>
                      <wps:spPr>
                        <a:xfrm>
                          <a:off x="0" y="0"/>
                          <a:ext cx="707142" cy="198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4" o:spid="_x0000_s1026" type="#_x0000_t32" style="position:absolute;margin-left:289.15pt;margin-top:8.85pt;width:55.7pt;height: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" strokecolor="black [3040]">
                <v:stroke endarrow="open"/>
              </v:shape>
            </w:pict>
          </mc:Fallback>
        </mc:AlternateContent>
      </w:r>
      <w:r w:rsidR="00072613" w:rsidRPr="00A0460D">
        <w:rPr>
          <w:rFonts w:ascii="Times New Roman" w:hAnsi="Times New Roman" w:cs="Times New Roman"/>
          <w:noProof/>
          <w:color w:val="000000" w:themeColor="text1"/>
          <w:sz w:val="18"/>
          <w:szCs w:val="18"/>
          <w:lang w:eastAsia="fr-FR"/>
        </w:rPr>
        <mc:AlternateContent>
          <mc:Choice Requires="wps">
            <w:drawing>
              <wp:anchor distT="0" distB="0" distL="114300" distR="114300" simplePos="0" relativeHeight="251661312" behindDoc="0" locked="0" layoutInCell="1" allowOverlap="1" wp14:anchorId="13FA73D2" wp14:editId="0A3A0CEB">
                <wp:simplePos x="0" y="0"/>
                <wp:positionH relativeFrom="column">
                  <wp:posOffset>1294765</wp:posOffset>
                </wp:positionH>
                <wp:positionV relativeFrom="paragraph">
                  <wp:posOffset>112229</wp:posOffset>
                </wp:positionV>
                <wp:extent cx="730996" cy="190279"/>
                <wp:effectExtent l="38100" t="0" r="12065" b="76835"/>
                <wp:wrapNone/>
                <wp:docPr id="3" name="Connecteur droit avec flèche 3"/>
                <wp:cNvGraphicFramePr/>
                <a:graphic xmlns:a="http://schemas.openxmlformats.org/drawingml/2006/main">
                  <a:graphicData uri="http://schemas.microsoft.com/office/word/2010/wordprocessingShape">
                    <wps:wsp>
                      <wps:cNvCnPr/>
                      <wps:spPr>
                        <a:xfrm flipH="1">
                          <a:off x="0" y="0"/>
                          <a:ext cx="730996" cy="19027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 o:spid="_x0000_s1026" type="#_x0000_t32" style="position:absolute;margin-left:101.95pt;margin-top:8.85pt;width:57.55pt;height: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" strokecolor="black [3040]">
                <v:stroke endarrow="open"/>
              </v:shape>
            </w:pict>
          </mc:Fallback>
        </mc:AlternateContent>
      </w:r>
    </w:p>
    <w:p w:rsidR="00072613" w:rsidRDefault="00072613" w:rsidP="00072613">
      <w:pPr>
        <w:autoSpaceDE w:val="0"/>
        <w:autoSpaceDN w:val="0"/>
        <w:adjustRightInd w:val="0"/>
        <w:jc w:val="both"/>
        <w:rPr>
          <w:rFonts w:ascii="Times New Roman" w:hAnsi="Times New Roman" w:cs="Times New Roman"/>
          <w:b/>
          <w:bCs/>
          <w:color w:val="000000" w:themeColor="text1"/>
          <w:sz w:val="18"/>
          <w:szCs w:val="18"/>
        </w:rPr>
      </w:pPr>
    </w:p>
    <w:p w:rsidR="00072613" w:rsidRDefault="00240620" w:rsidP="00072613">
      <w:pPr>
        <w:autoSpaceDE w:val="0"/>
        <w:autoSpaceDN w:val="0"/>
        <w:adjustRightInd w:val="0"/>
        <w:jc w:val="both"/>
        <w:rPr>
          <w:rFonts w:ascii="Times New Roman" w:hAnsi="Times New Roman" w:cs="Times New Roman"/>
          <w:b/>
          <w:bCs/>
          <w:color w:val="000000" w:themeColor="text1"/>
          <w:sz w:val="18"/>
          <w:szCs w:val="18"/>
        </w:rPr>
      </w:pPr>
      <w:r w:rsidRPr="00A0460D">
        <w:rPr>
          <w:rFonts w:ascii="Times New Roman" w:hAnsi="Times New Roman" w:cs="Times New Roman"/>
          <w:noProof/>
          <w:color w:val="000000" w:themeColor="text1"/>
          <w:sz w:val="18"/>
          <w:szCs w:val="18"/>
          <w:lang w:eastAsia="fr-FR"/>
        </w:rPr>
        <mc:AlternateContent>
          <mc:Choice Requires="wps">
            <w:drawing>
              <wp:anchor distT="0" distB="0" distL="114300" distR="114300" simplePos="0" relativeHeight="251678720" behindDoc="1" locked="0" layoutInCell="1" allowOverlap="1" wp14:anchorId="4395C016" wp14:editId="62F6D904">
                <wp:simplePos x="0" y="0"/>
                <wp:positionH relativeFrom="column">
                  <wp:posOffset>4021455</wp:posOffset>
                </wp:positionH>
                <wp:positionV relativeFrom="paragraph">
                  <wp:posOffset>47625</wp:posOffset>
                </wp:positionV>
                <wp:extent cx="1661160" cy="365760"/>
                <wp:effectExtent l="0" t="0" r="15240" b="15240"/>
                <wp:wrapNone/>
                <wp:docPr id="23" name="Rectangle 23"/>
                <wp:cNvGraphicFramePr/>
                <a:graphic xmlns:a="http://schemas.openxmlformats.org/drawingml/2006/main">
                  <a:graphicData uri="http://schemas.microsoft.com/office/word/2010/wordprocessingShape">
                    <wps:wsp>
                      <wps:cNvSpPr/>
                      <wps:spPr>
                        <a:xfrm>
                          <a:off x="0" y="0"/>
                          <a:ext cx="1661160" cy="365760"/>
                        </a:xfrm>
                        <a:prstGeom prst="rect">
                          <a:avLst/>
                        </a:prstGeom>
                        <a:solidFill>
                          <a:sysClr val="window" lastClr="FFFFFF"/>
                        </a:solidFill>
                        <a:ln w="25400" cap="flat" cmpd="sng" algn="ctr">
                          <a:solidFill>
                            <a:sysClr val="windowText" lastClr="000000"/>
                          </a:solidFill>
                          <a:prstDash val="solid"/>
                        </a:ln>
                        <a:effectLst/>
                      </wps:spPr>
                      <wps:txbx>
                        <w:txbxContent>
                          <w:p w:rsidR="005E4E12" w:rsidRDefault="005E4E12" w:rsidP="00240620">
                            <w:r>
                              <w:rPr>
                                <w:rFonts w:ascii="Times New Roman" w:hAnsi="Times New Roman" w:cs="Times New Roman"/>
                                <w:b/>
                                <w:bCs/>
                                <w:color w:val="000000" w:themeColor="text1"/>
                                <w:sz w:val="18"/>
                                <w:szCs w:val="18"/>
                              </w:rPr>
                              <w:t xml:space="preserve">Nouveaux </w:t>
                            </w:r>
                            <w:r w:rsidRPr="00072613">
                              <w:rPr>
                                <w:rFonts w:ascii="Times New Roman" w:hAnsi="Times New Roman" w:cs="Times New Roman"/>
                                <w:b/>
                                <w:bCs/>
                                <w:color w:val="000000" w:themeColor="text1"/>
                                <w:sz w:val="18"/>
                                <w:szCs w:val="18"/>
                              </w:rPr>
                              <w:t>Instruments</w:t>
                            </w:r>
                            <w:r>
                              <w:rPr>
                                <w:rFonts w:ascii="Times New Roman" w:hAnsi="Times New Roman" w:cs="Times New Roman"/>
                                <w:b/>
                                <w:bCs/>
                                <w:color w:val="000000" w:themeColor="text1"/>
                                <w:sz w:val="18"/>
                                <w:szCs w:val="18"/>
                              </w:rPr>
                              <w:t xml:space="preserve"> financiers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style="position:absolute;left:0;text-align:left;margin-left:316.65pt;margin-top:3.75pt;width:130.8pt;height:28.8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" fillcolor="window" strokecolor="windowText" strokeweight="2pt">
                <v:textbox>
                  <w:txbxContent>
                    <w:p w:rsidR="005E4E12" w:rsidRDefault="005E4E12" w:rsidP="00240620">
                      <w:r>
                        <w:rPr>
                          <w:rFonts w:ascii="Times New Roman" w:hAnsi="Times New Roman" w:cs="Times New Roman"/>
                          <w:b/>
                          <w:bCs/>
                          <w:color w:val="000000" w:themeColor="text1"/>
                          <w:sz w:val="18"/>
                          <w:szCs w:val="18"/>
                        </w:rPr>
                        <w:t xml:space="preserve">Nouveaux </w:t>
                      </w:r>
                      <w:r w:rsidRPr="00072613">
                        <w:rPr>
                          <w:rFonts w:ascii="Times New Roman" w:hAnsi="Times New Roman" w:cs="Times New Roman"/>
                          <w:b/>
                          <w:bCs/>
                          <w:color w:val="000000" w:themeColor="text1"/>
                          <w:sz w:val="18"/>
                          <w:szCs w:val="18"/>
                        </w:rPr>
                        <w:t>Instruments</w:t>
                      </w:r>
                      <w:r>
                        <w:rPr>
                          <w:rFonts w:ascii="Times New Roman" w:hAnsi="Times New Roman" w:cs="Times New Roman"/>
                          <w:b/>
                          <w:bCs/>
                          <w:color w:val="000000" w:themeColor="text1"/>
                          <w:sz w:val="18"/>
                          <w:szCs w:val="18"/>
                        </w:rPr>
                        <w:t xml:space="preserve"> financiers</w:t>
                      </w:r>
                    </w:p>
                  </w:txbxContent>
                </v:textbox>
              </v:rect>
            </w:pict>
          </mc:Fallback>
        </mc:AlternateContent>
      </w:r>
      <w:r w:rsidRPr="00A0460D">
        <w:rPr>
          <w:rFonts w:ascii="Times New Roman" w:hAnsi="Times New Roman" w:cs="Times New Roman"/>
          <w:noProof/>
          <w:color w:val="000000" w:themeColor="text1"/>
          <w:sz w:val="18"/>
          <w:szCs w:val="18"/>
          <w:lang w:eastAsia="fr-FR"/>
        </w:rPr>
        <mc:AlternateContent>
          <mc:Choice Requires="wps">
            <w:drawing>
              <wp:anchor distT="0" distB="0" distL="114300" distR="114300" simplePos="0" relativeHeight="251695104" behindDoc="1" locked="0" layoutInCell="1" allowOverlap="1" wp14:anchorId="7FA03432" wp14:editId="3FFF636A">
                <wp:simplePos x="0" y="0"/>
                <wp:positionH relativeFrom="column">
                  <wp:posOffset>-1905</wp:posOffset>
                </wp:positionH>
                <wp:positionV relativeFrom="paragraph">
                  <wp:posOffset>40005</wp:posOffset>
                </wp:positionV>
                <wp:extent cx="1661795" cy="365760"/>
                <wp:effectExtent l="0" t="0" r="14605" b="15240"/>
                <wp:wrapNone/>
                <wp:docPr id="32" name="Rectangle 32"/>
                <wp:cNvGraphicFramePr/>
                <a:graphic xmlns:a="http://schemas.openxmlformats.org/drawingml/2006/main">
                  <a:graphicData uri="http://schemas.microsoft.com/office/word/2010/wordprocessingShape">
                    <wps:wsp>
                      <wps:cNvSpPr/>
                      <wps:spPr>
                        <a:xfrm>
                          <a:off x="0" y="0"/>
                          <a:ext cx="1661795" cy="3657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2" o:spid="_x0000_s1026" style="position:absolute;margin-left:-.15pt;margin-top:3.15pt;width:130.85pt;height:28.8pt;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" fillcolor="window" strokecolor="windowText" strokeweight="2pt"/>
            </w:pict>
          </mc:Fallback>
        </mc:AlternateContent>
      </w:r>
    </w:p>
    <w:p w:rsidR="0063127F" w:rsidRDefault="00240620" w:rsidP="00072613">
      <w:pPr>
        <w:autoSpaceDE w:val="0"/>
        <w:autoSpaceDN w:val="0"/>
        <w:adjustRightInd w:val="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 </w:t>
      </w:r>
      <w:r w:rsidR="00072613" w:rsidRPr="00072613">
        <w:rPr>
          <w:rFonts w:ascii="Times New Roman" w:hAnsi="Times New Roman" w:cs="Times New Roman"/>
          <w:b/>
          <w:bCs/>
          <w:color w:val="000000" w:themeColor="text1"/>
          <w:sz w:val="18"/>
          <w:szCs w:val="18"/>
        </w:rPr>
        <w:t xml:space="preserve">Instruments financiers classiques </w:t>
      </w:r>
    </w:p>
    <w:p w:rsidR="00072613" w:rsidRDefault="00072613" w:rsidP="00072613">
      <w:pPr>
        <w:autoSpaceDE w:val="0"/>
        <w:autoSpaceDN w:val="0"/>
        <w:adjustRightInd w:val="0"/>
        <w:jc w:val="both"/>
        <w:rPr>
          <w:rFonts w:ascii="Times New Roman" w:hAnsi="Times New Roman" w:cs="Times New Roman"/>
          <w:b/>
          <w:bCs/>
          <w:noProof/>
          <w:color w:val="000000" w:themeColor="text1"/>
          <w:sz w:val="18"/>
          <w:szCs w:val="18"/>
          <w:lang w:eastAsia="fr-FR"/>
        </w:rPr>
      </w:pPr>
    </w:p>
    <w:p w:rsidR="00072613" w:rsidRPr="00A0460D" w:rsidRDefault="008C1F70" w:rsidP="00240620">
      <w:pPr>
        <w:autoSpaceDE w:val="0"/>
        <w:autoSpaceDN w:val="0"/>
        <w:adjustRightInd w:val="0"/>
        <w:jc w:val="both"/>
        <w:rPr>
          <w:rFonts w:ascii="Times New Roman" w:hAnsi="Times New Roman" w:cs="Times New Roman"/>
          <w:b/>
          <w:bCs/>
          <w:color w:val="000000" w:themeColor="text1"/>
          <w:sz w:val="18"/>
          <w:szCs w:val="18"/>
        </w:rPr>
      </w:pPr>
      <w:r w:rsidRPr="00A0460D">
        <w:rPr>
          <w:rFonts w:ascii="Times New Roman" w:hAnsi="Times New Roman" w:cs="Times New Roman"/>
          <w:noProof/>
          <w:color w:val="000000" w:themeColor="text1"/>
          <w:sz w:val="18"/>
          <w:szCs w:val="18"/>
          <w:lang w:eastAsia="fr-FR"/>
        </w:rPr>
        <mc:AlternateContent>
          <mc:Choice Requires="wps">
            <w:drawing>
              <wp:anchor distT="0" distB="0" distL="114300" distR="114300" simplePos="0" relativeHeight="251686912" behindDoc="0" locked="0" layoutInCell="1" allowOverlap="1" wp14:anchorId="779BDB52" wp14:editId="3139E07C">
                <wp:simplePos x="0" y="0"/>
                <wp:positionH relativeFrom="column">
                  <wp:posOffset>960120</wp:posOffset>
                </wp:positionH>
                <wp:positionV relativeFrom="paragraph">
                  <wp:posOffset>19050</wp:posOffset>
                </wp:positionV>
                <wp:extent cx="889635" cy="484505"/>
                <wp:effectExtent l="0" t="0" r="62865" b="67945"/>
                <wp:wrapNone/>
                <wp:docPr id="28" name="Connecteur droit avec flèche 28"/>
                <wp:cNvGraphicFramePr/>
                <a:graphic xmlns:a="http://schemas.openxmlformats.org/drawingml/2006/main">
                  <a:graphicData uri="http://schemas.microsoft.com/office/word/2010/wordprocessingShape">
                    <wps:wsp>
                      <wps:cNvCnPr/>
                      <wps:spPr>
                        <a:xfrm>
                          <a:off x="0" y="0"/>
                          <a:ext cx="889635" cy="4845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28" o:spid="_x0000_s1026" type="#_x0000_t32" style="position:absolute;margin-left:75.6pt;margin-top:1.5pt;width:70.05pt;height:3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">
                <v:stroke endarrow="open"/>
              </v:shape>
            </w:pict>
          </mc:Fallback>
        </mc:AlternateContent>
      </w:r>
      <w:r w:rsidRPr="00A0460D">
        <w:rPr>
          <w:rFonts w:ascii="Times New Roman" w:hAnsi="Times New Roman" w:cs="Times New Roman"/>
          <w:noProof/>
          <w:color w:val="000000" w:themeColor="text1"/>
          <w:sz w:val="18"/>
          <w:szCs w:val="18"/>
          <w:lang w:eastAsia="fr-FR"/>
        </w:rPr>
        <mc:AlternateContent>
          <mc:Choice Requires="wps">
            <w:drawing>
              <wp:anchor distT="0" distB="0" distL="114300" distR="114300" simplePos="0" relativeHeight="251684864" behindDoc="0" locked="0" layoutInCell="1" allowOverlap="1" wp14:anchorId="5EBEB4A8" wp14:editId="55258A57">
                <wp:simplePos x="0" y="0"/>
                <wp:positionH relativeFrom="column">
                  <wp:posOffset>308610</wp:posOffset>
                </wp:positionH>
                <wp:positionV relativeFrom="paragraph">
                  <wp:posOffset>19050</wp:posOffset>
                </wp:positionV>
                <wp:extent cx="500380" cy="444500"/>
                <wp:effectExtent l="38100" t="0" r="33020" b="50800"/>
                <wp:wrapNone/>
                <wp:docPr id="26" name="Connecteur droit avec flèche 26"/>
                <wp:cNvGraphicFramePr/>
                <a:graphic xmlns:a="http://schemas.openxmlformats.org/drawingml/2006/main">
                  <a:graphicData uri="http://schemas.microsoft.com/office/word/2010/wordprocessingShape">
                    <wps:wsp>
                      <wps:cNvCnPr/>
                      <wps:spPr>
                        <a:xfrm flipH="1">
                          <a:off x="0" y="0"/>
                          <a:ext cx="500380" cy="444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26" o:spid="_x0000_s1026" type="#_x0000_t32" style="position:absolute;margin-left:24.3pt;margin-top:1.5pt;width:39.4pt;height:3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">
                <v:stroke endarrow="open"/>
              </v:shape>
            </w:pict>
          </mc:Fallback>
        </mc:AlternateContent>
      </w:r>
      <w:r w:rsidR="00240620" w:rsidRPr="00A0460D">
        <w:rPr>
          <w:rFonts w:ascii="Times New Roman" w:hAnsi="Times New Roman" w:cs="Times New Roman"/>
          <w:noProof/>
          <w:color w:val="000000" w:themeColor="text1"/>
          <w:sz w:val="18"/>
          <w:szCs w:val="18"/>
          <w:lang w:eastAsia="fr-FR"/>
        </w:rPr>
        <mc:AlternateContent>
          <mc:Choice Requires="wps">
            <w:drawing>
              <wp:anchor distT="0" distB="0" distL="114300" distR="114300" simplePos="0" relativeHeight="251671552" behindDoc="0" locked="0" layoutInCell="1" allowOverlap="1" wp14:anchorId="008C35CE" wp14:editId="1DF8DB1B">
                <wp:simplePos x="0" y="0"/>
                <wp:positionH relativeFrom="column">
                  <wp:posOffset>4610100</wp:posOffset>
                </wp:positionH>
                <wp:positionV relativeFrom="paragraph">
                  <wp:posOffset>50800</wp:posOffset>
                </wp:positionV>
                <wp:extent cx="245110" cy="468630"/>
                <wp:effectExtent l="38100" t="0" r="21590" b="64770"/>
                <wp:wrapNone/>
                <wp:docPr id="13" name="Connecteur droit avec flèche 13"/>
                <wp:cNvGraphicFramePr/>
                <a:graphic xmlns:a="http://schemas.openxmlformats.org/drawingml/2006/main">
                  <a:graphicData uri="http://schemas.microsoft.com/office/word/2010/wordprocessingShape">
                    <wps:wsp>
                      <wps:cNvCnPr/>
                      <wps:spPr>
                        <a:xfrm flipH="1">
                          <a:off x="0" y="0"/>
                          <a:ext cx="245110" cy="4686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3" o:spid="_x0000_s1026" type="#_x0000_t32" style="position:absolute;margin-left:363pt;margin-top:4pt;width:19.3pt;height:36.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" strokecolor="black [3040]">
                <v:stroke endarrow="open"/>
              </v:shape>
            </w:pict>
          </mc:Fallback>
        </mc:AlternateContent>
      </w:r>
      <w:r w:rsidR="00240620" w:rsidRPr="00A0460D">
        <w:rPr>
          <w:rFonts w:ascii="Times New Roman" w:hAnsi="Times New Roman" w:cs="Times New Roman"/>
          <w:noProof/>
          <w:color w:val="000000" w:themeColor="text1"/>
          <w:sz w:val="18"/>
          <w:szCs w:val="18"/>
          <w:lang w:eastAsia="fr-FR"/>
        </w:rPr>
        <mc:AlternateContent>
          <mc:Choice Requires="wps">
            <w:drawing>
              <wp:anchor distT="0" distB="0" distL="114300" distR="114300" simplePos="0" relativeHeight="251691008" behindDoc="0" locked="0" layoutInCell="1" allowOverlap="1" wp14:anchorId="6EFA6848" wp14:editId="177F96D2">
                <wp:simplePos x="0" y="0"/>
                <wp:positionH relativeFrom="column">
                  <wp:posOffset>4855845</wp:posOffset>
                </wp:positionH>
                <wp:positionV relativeFrom="paragraph">
                  <wp:posOffset>19050</wp:posOffset>
                </wp:positionV>
                <wp:extent cx="826135" cy="500380"/>
                <wp:effectExtent l="0" t="0" r="69215" b="52070"/>
                <wp:wrapNone/>
                <wp:docPr id="30" name="Connecteur droit avec flèche 30"/>
                <wp:cNvGraphicFramePr/>
                <a:graphic xmlns:a="http://schemas.openxmlformats.org/drawingml/2006/main">
                  <a:graphicData uri="http://schemas.microsoft.com/office/word/2010/wordprocessingShape">
                    <wps:wsp>
                      <wps:cNvCnPr/>
                      <wps:spPr>
                        <a:xfrm>
                          <a:off x="0" y="0"/>
                          <a:ext cx="826135" cy="500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30" o:spid="_x0000_s1026" type="#_x0000_t32" style="position:absolute;margin-left:382.35pt;margin-top:1.5pt;width:65.05pt;height:3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">
                <v:stroke endarrow="open"/>
              </v:shape>
            </w:pict>
          </mc:Fallback>
        </mc:AlternateContent>
      </w:r>
      <w:r w:rsidR="00240620" w:rsidRPr="00A0460D">
        <w:rPr>
          <w:rFonts w:ascii="Times New Roman" w:hAnsi="Times New Roman" w:cs="Times New Roman"/>
          <w:noProof/>
          <w:color w:val="000000" w:themeColor="text1"/>
          <w:sz w:val="18"/>
          <w:szCs w:val="18"/>
          <w:lang w:eastAsia="fr-FR"/>
        </w:rPr>
        <mc:AlternateContent>
          <mc:Choice Requires="wps">
            <w:drawing>
              <wp:anchor distT="0" distB="0" distL="114300" distR="114300" simplePos="0" relativeHeight="251670528" behindDoc="0" locked="0" layoutInCell="1" allowOverlap="1" wp14:anchorId="14C9AD84" wp14:editId="18124F69">
                <wp:simplePos x="0" y="0"/>
                <wp:positionH relativeFrom="column">
                  <wp:posOffset>3289935</wp:posOffset>
                </wp:positionH>
                <wp:positionV relativeFrom="paragraph">
                  <wp:posOffset>19050</wp:posOffset>
                </wp:positionV>
                <wp:extent cx="1565275" cy="500380"/>
                <wp:effectExtent l="38100" t="0" r="15875" b="71120"/>
                <wp:wrapNone/>
                <wp:docPr id="12" name="Connecteur droit avec flèche 12"/>
                <wp:cNvGraphicFramePr/>
                <a:graphic xmlns:a="http://schemas.openxmlformats.org/drawingml/2006/main">
                  <a:graphicData uri="http://schemas.microsoft.com/office/word/2010/wordprocessingShape">
                    <wps:wsp>
                      <wps:cNvCnPr/>
                      <wps:spPr>
                        <a:xfrm flipH="1">
                          <a:off x="0" y="0"/>
                          <a:ext cx="1565275" cy="5003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2" o:spid="_x0000_s1026" type="#_x0000_t32" style="position:absolute;margin-left:259.05pt;margin-top:1.5pt;width:123.25pt;height:39.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" strokecolor="black [3040]">
                <v:stroke endarrow="open"/>
              </v:shape>
            </w:pict>
          </mc:Fallback>
        </mc:AlternateContent>
      </w:r>
      <w:r w:rsidR="0063127F">
        <w:rPr>
          <w:rFonts w:ascii="Times New Roman" w:hAnsi="Times New Roman" w:cs="Times New Roman"/>
          <w:b/>
          <w:bCs/>
          <w:noProof/>
          <w:color w:val="000000" w:themeColor="text1"/>
          <w:sz w:val="18"/>
          <w:szCs w:val="18"/>
          <w:lang w:eastAsia="fr-FR"/>
        </w:rPr>
        <w:tab/>
      </w:r>
      <w:r w:rsidR="0063127F">
        <w:rPr>
          <w:rFonts w:ascii="Times New Roman" w:hAnsi="Times New Roman" w:cs="Times New Roman"/>
          <w:b/>
          <w:bCs/>
          <w:noProof/>
          <w:color w:val="000000" w:themeColor="text1"/>
          <w:sz w:val="18"/>
          <w:szCs w:val="18"/>
          <w:lang w:eastAsia="fr-FR"/>
        </w:rPr>
        <w:tab/>
      </w:r>
      <w:r w:rsidR="0063127F">
        <w:rPr>
          <w:rFonts w:ascii="Times New Roman" w:hAnsi="Times New Roman" w:cs="Times New Roman"/>
          <w:b/>
          <w:bCs/>
          <w:noProof/>
          <w:color w:val="000000" w:themeColor="text1"/>
          <w:sz w:val="18"/>
          <w:szCs w:val="18"/>
          <w:lang w:eastAsia="fr-FR"/>
        </w:rPr>
        <w:tab/>
      </w:r>
      <w:r w:rsidR="0063127F">
        <w:rPr>
          <w:rFonts w:ascii="Times New Roman" w:hAnsi="Times New Roman" w:cs="Times New Roman"/>
          <w:b/>
          <w:bCs/>
          <w:color w:val="000000" w:themeColor="text1"/>
          <w:sz w:val="18"/>
          <w:szCs w:val="18"/>
        </w:rPr>
        <w:br w:type="textWrapping" w:clear="all"/>
      </w:r>
    </w:p>
    <w:p w:rsidR="005B7902" w:rsidRPr="00A0460D" w:rsidRDefault="005B7902" w:rsidP="001D70DD">
      <w:pPr>
        <w:autoSpaceDE w:val="0"/>
        <w:autoSpaceDN w:val="0"/>
        <w:adjustRightInd w:val="0"/>
        <w:jc w:val="both"/>
        <w:rPr>
          <w:rFonts w:ascii="Times New Roman" w:hAnsi="Times New Roman" w:cs="Times New Roman"/>
          <w:color w:val="000000" w:themeColor="text1"/>
          <w:sz w:val="18"/>
          <w:szCs w:val="18"/>
        </w:rPr>
      </w:pPr>
    </w:p>
    <w:p w:rsidR="00387B8B" w:rsidRPr="00A0460D" w:rsidRDefault="00240620" w:rsidP="00A907D4">
      <w:pPr>
        <w:autoSpaceDE w:val="0"/>
        <w:autoSpaceDN w:val="0"/>
        <w:adjustRightInd w:val="0"/>
        <w:jc w:val="both"/>
        <w:rPr>
          <w:rFonts w:ascii="Times New Roman" w:hAnsi="Times New Roman" w:cs="Times New Roman"/>
          <w:color w:val="000000" w:themeColor="text1"/>
          <w:sz w:val="18"/>
          <w:szCs w:val="18"/>
        </w:rPr>
      </w:pPr>
      <w:r w:rsidRPr="00A0460D">
        <w:rPr>
          <w:rFonts w:ascii="Times New Roman" w:hAnsi="Times New Roman" w:cs="Times New Roman"/>
          <w:noProof/>
          <w:color w:val="000000" w:themeColor="text1"/>
          <w:sz w:val="18"/>
          <w:szCs w:val="18"/>
          <w:lang w:eastAsia="fr-FR"/>
        </w:rPr>
        <mc:AlternateContent>
          <mc:Choice Requires="wps">
            <w:drawing>
              <wp:anchor distT="0" distB="0" distL="114300" distR="114300" simplePos="0" relativeHeight="251675648" behindDoc="1" locked="0" layoutInCell="1" allowOverlap="1" wp14:anchorId="63FB754B" wp14:editId="40CFAA4B">
                <wp:simplePos x="0" y="0"/>
                <wp:positionH relativeFrom="column">
                  <wp:posOffset>3823280</wp:posOffset>
                </wp:positionH>
                <wp:positionV relativeFrom="paragraph">
                  <wp:posOffset>126144</wp:posOffset>
                </wp:positionV>
                <wp:extent cx="1033559" cy="459105"/>
                <wp:effectExtent l="0" t="0" r="14605" b="17145"/>
                <wp:wrapNone/>
                <wp:docPr id="17" name="Rectangle à coins arrondis 17"/>
                <wp:cNvGraphicFramePr/>
                <a:graphic xmlns:a="http://schemas.openxmlformats.org/drawingml/2006/main">
                  <a:graphicData uri="http://schemas.microsoft.com/office/word/2010/wordprocessingShape">
                    <wps:wsp>
                      <wps:cNvSpPr/>
                      <wps:spPr>
                        <a:xfrm>
                          <a:off x="0" y="0"/>
                          <a:ext cx="1033559" cy="459105"/>
                        </a:xfrm>
                        <a:prstGeom prst="roundRect">
                          <a:avLst/>
                        </a:prstGeom>
                      </wps:spPr>
                      <wps:style>
                        <a:lnRef idx="2">
                          <a:schemeClr val="dk1"/>
                        </a:lnRef>
                        <a:fillRef idx="1">
                          <a:schemeClr val="lt1"/>
                        </a:fillRef>
                        <a:effectRef idx="0">
                          <a:schemeClr val="dk1"/>
                        </a:effectRef>
                        <a:fontRef idx="minor">
                          <a:schemeClr val="dk1"/>
                        </a:fontRef>
                      </wps:style>
                      <wps:txbx>
                        <w:txbxContent>
                          <w:p w:rsidR="005E4E12" w:rsidRPr="00240620" w:rsidRDefault="005E4E12" w:rsidP="00240620">
                            <w:pPr>
                              <w:rPr>
                                <w:rFonts w:asciiTheme="majorBidi" w:hAnsiTheme="majorBidi" w:cstheme="majorBidi"/>
                                <w:sz w:val="18"/>
                                <w:szCs w:val="18"/>
                              </w:rPr>
                            </w:pPr>
                            <w:r w:rsidRPr="00240620">
                              <w:rPr>
                                <w:rFonts w:asciiTheme="majorBidi" w:hAnsiTheme="majorBidi" w:cstheme="majorBidi"/>
                                <w:sz w:val="18"/>
                                <w:szCs w:val="18"/>
                              </w:rPr>
                              <w:t>Capital-risque</w:t>
                            </w:r>
                            <w:r>
                              <w:rPr>
                                <w:rFonts w:asciiTheme="majorBidi" w:hAnsiTheme="majorBidi" w:cstheme="majorBidi"/>
                                <w:sz w:val="18"/>
                                <w:szCs w:val="18"/>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7" o:spid="_x0000_s1027" style="position:absolute;left:0;text-align:left;margin-left:301.05pt;margin-top:9.95pt;width:81.4pt;height:36.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" fillcolor="white [3201]" strokecolor="black [3200]" strokeweight="2pt">
                <v:textbox>
                  <w:txbxContent>
                    <w:p w:rsidR="005E4E12" w:rsidRPr="00240620" w:rsidRDefault="005E4E12" w:rsidP="00240620">
                      <w:pPr>
                        <w:rPr>
                          <w:rFonts w:asciiTheme="majorBidi" w:hAnsiTheme="majorBidi" w:cstheme="majorBidi"/>
                          <w:sz w:val="18"/>
                          <w:szCs w:val="18"/>
                        </w:rPr>
                      </w:pPr>
                      <w:r w:rsidRPr="00240620">
                        <w:rPr>
                          <w:rFonts w:asciiTheme="majorBidi" w:hAnsiTheme="majorBidi" w:cstheme="majorBidi"/>
                          <w:sz w:val="18"/>
                          <w:szCs w:val="18"/>
                        </w:rPr>
                        <w:t>Capital-risque</w:t>
                      </w:r>
                      <w:r>
                        <w:rPr>
                          <w:rFonts w:asciiTheme="majorBidi" w:hAnsiTheme="majorBidi" w:cstheme="majorBidi"/>
                          <w:sz w:val="18"/>
                          <w:szCs w:val="18"/>
                        </w:rPr>
                        <w:t> /</w:t>
                      </w:r>
                    </w:p>
                  </w:txbxContent>
                </v:textbox>
              </v:roundrect>
            </w:pict>
          </mc:Fallback>
        </mc:AlternateContent>
      </w:r>
      <w:r w:rsidRPr="00A0460D">
        <w:rPr>
          <w:rFonts w:ascii="Times New Roman" w:hAnsi="Times New Roman" w:cs="Times New Roman"/>
          <w:noProof/>
          <w:color w:val="000000" w:themeColor="text1"/>
          <w:sz w:val="18"/>
          <w:szCs w:val="18"/>
          <w:lang w:eastAsia="fr-FR"/>
        </w:rPr>
        <mc:AlternateContent>
          <mc:Choice Requires="wps">
            <w:drawing>
              <wp:anchor distT="0" distB="0" distL="114300" distR="114300" simplePos="0" relativeHeight="251674624" behindDoc="1" locked="0" layoutInCell="1" allowOverlap="1" wp14:anchorId="79C4D63C" wp14:editId="0F5BB795">
                <wp:simplePos x="0" y="0"/>
                <wp:positionH relativeFrom="column">
                  <wp:posOffset>2726000</wp:posOffset>
                </wp:positionH>
                <wp:positionV relativeFrom="paragraph">
                  <wp:posOffset>110242</wp:posOffset>
                </wp:positionV>
                <wp:extent cx="993913" cy="475615"/>
                <wp:effectExtent l="0" t="0" r="15875" b="19685"/>
                <wp:wrapNone/>
                <wp:docPr id="16" name="Rectangle à coins arrondis 16"/>
                <wp:cNvGraphicFramePr/>
                <a:graphic xmlns:a="http://schemas.openxmlformats.org/drawingml/2006/main">
                  <a:graphicData uri="http://schemas.microsoft.com/office/word/2010/wordprocessingShape">
                    <wps:wsp>
                      <wps:cNvSpPr/>
                      <wps:spPr>
                        <a:xfrm>
                          <a:off x="0" y="0"/>
                          <a:ext cx="993913" cy="475615"/>
                        </a:xfrm>
                        <a:prstGeom prst="roundRect">
                          <a:avLst/>
                        </a:prstGeom>
                      </wps:spPr>
                      <wps:style>
                        <a:lnRef idx="2">
                          <a:schemeClr val="dk1"/>
                        </a:lnRef>
                        <a:fillRef idx="1">
                          <a:schemeClr val="lt1"/>
                        </a:fillRef>
                        <a:effectRef idx="0">
                          <a:schemeClr val="dk1"/>
                        </a:effectRef>
                        <a:fontRef idx="minor">
                          <a:schemeClr val="dk1"/>
                        </a:fontRef>
                      </wps:style>
                      <wps:txbx>
                        <w:txbxContent>
                          <w:p w:rsidR="005E4E12" w:rsidRPr="00700385" w:rsidRDefault="005E4E12" w:rsidP="00700385">
                            <w:pPr>
                              <w:jc w:val="center"/>
                              <w:rPr>
                                <w:sz w:val="18"/>
                                <w:szCs w:val="18"/>
                              </w:rPr>
                            </w:pPr>
                            <w:r w:rsidRPr="00700385">
                              <w:rPr>
                                <w:sz w:val="18"/>
                                <w:szCs w:val="18"/>
                              </w:rPr>
                              <w:t xml:space="preserve">Business Angels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6" o:spid="_x0000_s1028" style="position:absolute;left:0;text-align:left;margin-left:214.65pt;margin-top:8.7pt;width:78.25pt;height:37.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" fillcolor="white [3201]" strokecolor="black [3200]" strokeweight="2pt">
                <v:textbox>
                  <w:txbxContent>
                    <w:p w:rsidR="005E4E12" w:rsidRPr="00700385" w:rsidRDefault="005E4E12" w:rsidP="00700385">
                      <w:pPr>
                        <w:jc w:val="center"/>
                        <w:rPr>
                          <w:sz w:val="18"/>
                          <w:szCs w:val="18"/>
                        </w:rPr>
                      </w:pPr>
                      <w:r w:rsidRPr="00700385">
                        <w:rPr>
                          <w:sz w:val="18"/>
                          <w:szCs w:val="18"/>
                        </w:rPr>
                        <w:t xml:space="preserve">Business Angels </w:t>
                      </w:r>
                    </w:p>
                  </w:txbxContent>
                </v:textbox>
              </v:roundrect>
            </w:pict>
          </mc:Fallback>
        </mc:AlternateContent>
      </w:r>
      <w:r w:rsidRPr="00A0460D">
        <w:rPr>
          <w:rFonts w:ascii="Times New Roman" w:hAnsi="Times New Roman" w:cs="Times New Roman"/>
          <w:noProof/>
          <w:color w:val="000000" w:themeColor="text1"/>
          <w:sz w:val="18"/>
          <w:szCs w:val="18"/>
          <w:lang w:eastAsia="fr-FR"/>
        </w:rPr>
        <mc:AlternateContent>
          <mc:Choice Requires="wps">
            <w:drawing>
              <wp:anchor distT="0" distB="0" distL="114300" distR="114300" simplePos="0" relativeHeight="251682816" behindDoc="1" locked="0" layoutInCell="1" allowOverlap="1" wp14:anchorId="4C9E854D" wp14:editId="786CC152">
                <wp:simplePos x="0" y="0"/>
                <wp:positionH relativeFrom="column">
                  <wp:posOffset>1294766</wp:posOffset>
                </wp:positionH>
                <wp:positionV relativeFrom="paragraph">
                  <wp:posOffset>102290</wp:posOffset>
                </wp:positionV>
                <wp:extent cx="1121134" cy="476250"/>
                <wp:effectExtent l="0" t="0" r="22225" b="19050"/>
                <wp:wrapNone/>
                <wp:docPr id="25" name="Rectangle à coins arrondis 25"/>
                <wp:cNvGraphicFramePr/>
                <a:graphic xmlns:a="http://schemas.openxmlformats.org/drawingml/2006/main">
                  <a:graphicData uri="http://schemas.microsoft.com/office/word/2010/wordprocessingShape">
                    <wps:wsp>
                      <wps:cNvSpPr/>
                      <wps:spPr>
                        <a:xfrm>
                          <a:off x="0" y="0"/>
                          <a:ext cx="1121134" cy="4762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5" o:spid="_x0000_s1026" style="position:absolute;margin-left:101.95pt;margin-top:8.05pt;width:88.3pt;height:3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" fillcolor="window" strokecolor="windowText" strokeweight="2pt"/>
            </w:pict>
          </mc:Fallback>
        </mc:AlternateContent>
      </w:r>
      <w:r w:rsidRPr="00A0460D">
        <w:rPr>
          <w:rFonts w:ascii="Times New Roman" w:hAnsi="Times New Roman" w:cs="Times New Roman"/>
          <w:noProof/>
          <w:color w:val="000000" w:themeColor="text1"/>
          <w:sz w:val="18"/>
          <w:szCs w:val="18"/>
          <w:lang w:eastAsia="fr-FR"/>
        </w:rPr>
        <mc:AlternateContent>
          <mc:Choice Requires="wps">
            <w:drawing>
              <wp:anchor distT="0" distB="0" distL="114300" distR="114300" simplePos="0" relativeHeight="251680768" behindDoc="1" locked="0" layoutInCell="1" allowOverlap="1" wp14:anchorId="7F416BA2" wp14:editId="0BCB2801">
                <wp:simplePos x="0" y="0"/>
                <wp:positionH relativeFrom="column">
                  <wp:posOffset>-1905</wp:posOffset>
                </wp:positionH>
                <wp:positionV relativeFrom="paragraph">
                  <wp:posOffset>70485</wp:posOffset>
                </wp:positionV>
                <wp:extent cx="1144905" cy="476250"/>
                <wp:effectExtent l="0" t="0" r="17145" b="19050"/>
                <wp:wrapNone/>
                <wp:docPr id="24" name="Rectangle à coins arrondis 24"/>
                <wp:cNvGraphicFramePr/>
                <a:graphic xmlns:a="http://schemas.openxmlformats.org/drawingml/2006/main">
                  <a:graphicData uri="http://schemas.microsoft.com/office/word/2010/wordprocessingShape">
                    <wps:wsp>
                      <wps:cNvSpPr/>
                      <wps:spPr>
                        <a:xfrm>
                          <a:off x="0" y="0"/>
                          <a:ext cx="1144905" cy="4762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4" o:spid="_x0000_s1026" style="position:absolute;margin-left:-.15pt;margin-top:5.55pt;width:90.15pt;height:3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" fillcolor="window" strokecolor="windowText" strokeweight="2pt"/>
            </w:pict>
          </mc:Fallback>
        </mc:AlternateContent>
      </w:r>
      <w:r w:rsidRPr="00A0460D">
        <w:rPr>
          <w:rFonts w:ascii="Times New Roman" w:hAnsi="Times New Roman" w:cs="Times New Roman"/>
          <w:noProof/>
          <w:color w:val="000000" w:themeColor="text1"/>
          <w:sz w:val="18"/>
          <w:szCs w:val="18"/>
          <w:lang w:eastAsia="fr-FR"/>
        </w:rPr>
        <mc:AlternateContent>
          <mc:Choice Requires="wps">
            <w:drawing>
              <wp:anchor distT="0" distB="0" distL="114300" distR="114300" simplePos="0" relativeHeight="251688960" behindDoc="1" locked="0" layoutInCell="1" allowOverlap="1" wp14:anchorId="0BCA7579" wp14:editId="710964E4">
                <wp:simplePos x="0" y="0"/>
                <wp:positionH relativeFrom="column">
                  <wp:posOffset>5009515</wp:posOffset>
                </wp:positionH>
                <wp:positionV relativeFrom="paragraph">
                  <wp:posOffset>122886</wp:posOffset>
                </wp:positionV>
                <wp:extent cx="962025" cy="459105"/>
                <wp:effectExtent l="0" t="0" r="28575" b="17145"/>
                <wp:wrapNone/>
                <wp:docPr id="29" name="Rectangle à coins arrondis 29"/>
                <wp:cNvGraphicFramePr/>
                <a:graphic xmlns:a="http://schemas.openxmlformats.org/drawingml/2006/main">
                  <a:graphicData uri="http://schemas.microsoft.com/office/word/2010/wordprocessingShape">
                    <wps:wsp>
                      <wps:cNvSpPr/>
                      <wps:spPr>
                        <a:xfrm>
                          <a:off x="0" y="0"/>
                          <a:ext cx="962025" cy="45910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9" o:spid="_x0000_s1026" style="position:absolute;margin-left:394.45pt;margin-top:9.7pt;width:75.75pt;height:36.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" fillcolor="window" strokecolor="windowText" strokeweight="2pt"/>
            </w:pict>
          </mc:Fallback>
        </mc:AlternateContent>
      </w:r>
    </w:p>
    <w:p w:rsidR="00387B8B" w:rsidRPr="00A0460D" w:rsidRDefault="00387B8B" w:rsidP="00387B8B">
      <w:pPr>
        <w:tabs>
          <w:tab w:val="left" w:pos="1039"/>
        </w:tabs>
        <w:autoSpaceDE w:val="0"/>
        <w:autoSpaceDN w:val="0"/>
        <w:adjustRightInd w:val="0"/>
        <w:jc w:val="both"/>
        <w:rPr>
          <w:rFonts w:ascii="Times New Roman" w:hAnsi="Times New Roman" w:cs="Times New Roman"/>
          <w:color w:val="000000" w:themeColor="text1"/>
          <w:sz w:val="18"/>
          <w:szCs w:val="18"/>
        </w:rPr>
      </w:pPr>
      <w:r w:rsidRPr="00A0460D">
        <w:rPr>
          <w:rFonts w:ascii="Times New Roman" w:hAnsi="Times New Roman" w:cs="Times New Roman"/>
          <w:color w:val="000000" w:themeColor="text1"/>
          <w:sz w:val="18"/>
          <w:szCs w:val="18"/>
        </w:rPr>
        <w:t xml:space="preserve">        </w:t>
      </w:r>
    </w:p>
    <w:p w:rsidR="00240620" w:rsidRDefault="0063127F" w:rsidP="00240620">
      <w:pPr>
        <w:tabs>
          <w:tab w:val="left" w:pos="1039"/>
          <w:tab w:val="left" w:pos="7475"/>
          <w:tab w:val="left" w:pos="8214"/>
        </w:tabs>
        <w:autoSpaceDE w:val="0"/>
        <w:autoSpaceDN w:val="0"/>
        <w:adjustRightInd w:val="0"/>
        <w:ind w:right="-142"/>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387B8B" w:rsidRPr="00A0460D">
        <w:rPr>
          <w:rFonts w:ascii="Times New Roman" w:hAnsi="Times New Roman" w:cs="Times New Roman"/>
          <w:color w:val="000000" w:themeColor="text1"/>
          <w:sz w:val="18"/>
          <w:szCs w:val="18"/>
        </w:rPr>
        <w:t xml:space="preserve">Financement interne </w:t>
      </w:r>
      <w:r>
        <w:rPr>
          <w:rFonts w:ascii="Times New Roman" w:hAnsi="Times New Roman" w:cs="Times New Roman"/>
          <w:color w:val="000000" w:themeColor="text1"/>
          <w:sz w:val="18"/>
          <w:szCs w:val="18"/>
        </w:rPr>
        <w:t xml:space="preserve">       </w:t>
      </w:r>
      <w:r w:rsidR="00240620">
        <w:rPr>
          <w:rFonts w:ascii="Times New Roman" w:hAnsi="Times New Roman" w:cs="Times New Roman"/>
          <w:color w:val="000000" w:themeColor="text1"/>
          <w:sz w:val="18"/>
          <w:szCs w:val="18"/>
        </w:rPr>
        <w:t xml:space="preserve">    </w:t>
      </w:r>
      <w:r w:rsidR="00387B8B" w:rsidRPr="00A0460D">
        <w:rPr>
          <w:rFonts w:ascii="Times New Roman" w:hAnsi="Times New Roman" w:cs="Times New Roman"/>
          <w:color w:val="000000" w:themeColor="text1"/>
          <w:sz w:val="18"/>
          <w:szCs w:val="18"/>
        </w:rPr>
        <w:t>Financement externe</w:t>
      </w:r>
      <w:r w:rsidR="00240620">
        <w:rPr>
          <w:rFonts w:ascii="Times New Roman" w:hAnsi="Times New Roman" w:cs="Times New Roman"/>
          <w:color w:val="000000" w:themeColor="text1"/>
          <w:sz w:val="18"/>
          <w:szCs w:val="18"/>
        </w:rPr>
        <w:tab/>
        <w:t xml:space="preserve">          crowdfunding</w:t>
      </w:r>
      <w:r w:rsidR="008C1F70">
        <w:rPr>
          <w:rFonts w:ascii="Times New Roman" w:hAnsi="Times New Roman" w:cs="Times New Roman"/>
          <w:color w:val="000000" w:themeColor="text1"/>
          <w:sz w:val="18"/>
          <w:szCs w:val="18"/>
        </w:rPr>
        <w:t xml:space="preserve"> …</w:t>
      </w:r>
    </w:p>
    <w:p w:rsidR="00240620" w:rsidRDefault="00240620" w:rsidP="00240620">
      <w:pPr>
        <w:tabs>
          <w:tab w:val="left" w:pos="1039"/>
          <w:tab w:val="left" w:pos="7475"/>
          <w:tab w:val="left" w:pos="8214"/>
        </w:tabs>
        <w:autoSpaceDE w:val="0"/>
        <w:autoSpaceDN w:val="0"/>
        <w:adjustRightIn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F03976">
        <w:rPr>
          <w:rFonts w:ascii="Times New Roman" w:hAnsi="Times New Roman" w:cs="Times New Roman"/>
          <w:color w:val="000000" w:themeColor="text1"/>
          <w:sz w:val="18"/>
          <w:szCs w:val="18"/>
        </w:rPr>
        <w:t>Fonds d’amorçage</w:t>
      </w:r>
    </w:p>
    <w:p w:rsidR="008C1F70" w:rsidRDefault="008C1F70" w:rsidP="00F03976">
      <w:pPr>
        <w:tabs>
          <w:tab w:val="left" w:pos="6298"/>
        </w:tabs>
        <w:autoSpaceDE w:val="0"/>
        <w:autoSpaceDN w:val="0"/>
        <w:adjustRightInd w:val="0"/>
        <w:jc w:val="both"/>
        <w:rPr>
          <w:rFonts w:ascii="Times New Roman" w:hAnsi="Times New Roman" w:cs="Times New Roman"/>
          <w:color w:val="000000" w:themeColor="text1"/>
          <w:sz w:val="18"/>
          <w:szCs w:val="18"/>
        </w:rPr>
      </w:pPr>
      <w:r w:rsidRPr="00A0460D">
        <w:rPr>
          <w:rFonts w:ascii="Times New Roman" w:hAnsi="Times New Roman" w:cs="Times New Roman"/>
          <w:noProof/>
          <w:color w:val="000000" w:themeColor="text1"/>
          <w:sz w:val="18"/>
          <w:szCs w:val="18"/>
          <w:lang w:eastAsia="fr-FR"/>
        </w:rPr>
        <mc:AlternateContent>
          <mc:Choice Requires="wps">
            <w:drawing>
              <wp:anchor distT="0" distB="0" distL="114300" distR="114300" simplePos="0" relativeHeight="251701248" behindDoc="0" locked="0" layoutInCell="1" allowOverlap="1" wp14:anchorId="3D31ABCD" wp14:editId="3598A4A6">
                <wp:simplePos x="0" y="0"/>
                <wp:positionH relativeFrom="column">
                  <wp:posOffset>2026285</wp:posOffset>
                </wp:positionH>
                <wp:positionV relativeFrom="paragraph">
                  <wp:posOffset>53588</wp:posOffset>
                </wp:positionV>
                <wp:extent cx="889635" cy="221615"/>
                <wp:effectExtent l="0" t="0" r="81915" b="83185"/>
                <wp:wrapNone/>
                <wp:docPr id="37" name="Connecteur droit avec flèche 37"/>
                <wp:cNvGraphicFramePr/>
                <a:graphic xmlns:a="http://schemas.openxmlformats.org/drawingml/2006/main">
                  <a:graphicData uri="http://schemas.microsoft.com/office/word/2010/wordprocessingShape">
                    <wps:wsp>
                      <wps:cNvCnPr/>
                      <wps:spPr>
                        <a:xfrm>
                          <a:off x="0" y="0"/>
                          <a:ext cx="889635" cy="2216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37" o:spid="_x0000_s1026" type="#_x0000_t32" style="position:absolute;margin-left:159.55pt;margin-top:4.2pt;width:70.05pt;height:17.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">
                <v:stroke endarrow="open"/>
              </v:shape>
            </w:pict>
          </mc:Fallback>
        </mc:AlternateContent>
      </w:r>
      <w:r w:rsidRPr="00A0460D">
        <w:rPr>
          <w:rFonts w:ascii="Times New Roman" w:hAnsi="Times New Roman" w:cs="Times New Roman"/>
          <w:noProof/>
          <w:color w:val="000000" w:themeColor="text1"/>
          <w:sz w:val="18"/>
          <w:szCs w:val="18"/>
          <w:lang w:eastAsia="fr-FR"/>
        </w:rPr>
        <mc:AlternateContent>
          <mc:Choice Requires="wps">
            <w:drawing>
              <wp:anchor distT="0" distB="0" distL="114300" distR="114300" simplePos="0" relativeHeight="251699200" behindDoc="0" locked="0" layoutInCell="1" allowOverlap="1" wp14:anchorId="3A4ADC49" wp14:editId="64F1A293">
                <wp:simplePos x="0" y="0"/>
                <wp:positionH relativeFrom="column">
                  <wp:posOffset>1533304</wp:posOffset>
                </wp:positionH>
                <wp:positionV relativeFrom="paragraph">
                  <wp:posOffset>53588</wp:posOffset>
                </wp:positionV>
                <wp:extent cx="261841" cy="222195"/>
                <wp:effectExtent l="38100" t="0" r="24130" b="64135"/>
                <wp:wrapNone/>
                <wp:docPr id="34" name="Connecteur droit avec flèche 34"/>
                <wp:cNvGraphicFramePr/>
                <a:graphic xmlns:a="http://schemas.openxmlformats.org/drawingml/2006/main">
                  <a:graphicData uri="http://schemas.microsoft.com/office/word/2010/wordprocessingShape">
                    <wps:wsp>
                      <wps:cNvCnPr/>
                      <wps:spPr>
                        <a:xfrm flipH="1">
                          <a:off x="0" y="0"/>
                          <a:ext cx="261841" cy="2221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34" o:spid="_x0000_s1026" type="#_x0000_t32" style="position:absolute;margin-left:120.75pt;margin-top:4.2pt;width:20.6pt;height:1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">
                <v:stroke endarrow="open"/>
              </v:shape>
            </w:pict>
          </mc:Fallback>
        </mc:AlternateContent>
      </w:r>
      <w:r w:rsidRPr="00A0460D">
        <w:rPr>
          <w:rFonts w:ascii="Times New Roman" w:hAnsi="Times New Roman" w:cs="Times New Roman"/>
          <w:noProof/>
          <w:color w:val="000000" w:themeColor="text1"/>
          <w:sz w:val="18"/>
          <w:szCs w:val="18"/>
          <w:lang w:eastAsia="fr-FR"/>
        </w:rPr>
        <mc:AlternateContent>
          <mc:Choice Requires="wps">
            <w:drawing>
              <wp:anchor distT="0" distB="0" distL="114300" distR="114300" simplePos="0" relativeHeight="251697152" behindDoc="0" locked="0" layoutInCell="1" allowOverlap="1" wp14:anchorId="31E14814" wp14:editId="2A96E635">
                <wp:simplePos x="0" y="0"/>
                <wp:positionH relativeFrom="column">
                  <wp:posOffset>308803</wp:posOffset>
                </wp:positionH>
                <wp:positionV relativeFrom="paragraph">
                  <wp:posOffset>21783</wp:posOffset>
                </wp:positionV>
                <wp:extent cx="309549" cy="254442"/>
                <wp:effectExtent l="38100" t="0" r="33655" b="50800"/>
                <wp:wrapNone/>
                <wp:docPr id="33" name="Connecteur droit avec flèche 33"/>
                <wp:cNvGraphicFramePr/>
                <a:graphic xmlns:a="http://schemas.openxmlformats.org/drawingml/2006/main">
                  <a:graphicData uri="http://schemas.microsoft.com/office/word/2010/wordprocessingShape">
                    <wps:wsp>
                      <wps:cNvCnPr/>
                      <wps:spPr>
                        <a:xfrm flipH="1">
                          <a:off x="0" y="0"/>
                          <a:ext cx="309549" cy="25444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33" o:spid="_x0000_s1026" type="#_x0000_t32" style="position:absolute;margin-left:24.3pt;margin-top:1.7pt;width:24.35pt;height:20.0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">
                <v:stroke endarrow="open"/>
              </v:shape>
            </w:pict>
          </mc:Fallback>
        </mc:AlternateContent>
      </w:r>
    </w:p>
    <w:p w:rsidR="00064CCC" w:rsidRPr="00A0460D" w:rsidRDefault="00F03976" w:rsidP="00F03976">
      <w:pPr>
        <w:tabs>
          <w:tab w:val="left" w:pos="6298"/>
        </w:tabs>
        <w:autoSpaceDE w:val="0"/>
        <w:autoSpaceDN w:val="0"/>
        <w:adjustRightIn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p>
    <w:p w:rsidR="00064CCC" w:rsidRPr="00A0460D" w:rsidRDefault="008C1F70" w:rsidP="00700385">
      <w:pPr>
        <w:tabs>
          <w:tab w:val="left" w:pos="2867"/>
          <w:tab w:val="left" w:pos="5635"/>
          <w:tab w:val="left" w:pos="7513"/>
        </w:tabs>
        <w:autoSpaceDE w:val="0"/>
        <w:autoSpaceDN w:val="0"/>
        <w:adjustRightInd w:val="0"/>
        <w:jc w:val="both"/>
        <w:rPr>
          <w:rFonts w:ascii="Times New Roman" w:hAnsi="Times New Roman" w:cs="Times New Roman"/>
          <w:color w:val="000000" w:themeColor="text1"/>
          <w:sz w:val="18"/>
          <w:szCs w:val="18"/>
        </w:rPr>
      </w:pPr>
      <w:r w:rsidRPr="00A0460D">
        <w:rPr>
          <w:rFonts w:ascii="Times New Roman" w:hAnsi="Times New Roman" w:cs="Times New Roman"/>
          <w:noProof/>
          <w:color w:val="000000" w:themeColor="text1"/>
          <w:sz w:val="18"/>
          <w:szCs w:val="18"/>
          <w:lang w:eastAsia="fr-FR"/>
        </w:rPr>
        <mc:AlternateContent>
          <mc:Choice Requires="wps">
            <w:drawing>
              <wp:anchor distT="0" distB="0" distL="114300" distR="114300" simplePos="0" relativeHeight="251673600" behindDoc="1" locked="0" layoutInCell="1" allowOverlap="1" wp14:anchorId="47C4826E" wp14:editId="58CC7EB7">
                <wp:simplePos x="0" y="0"/>
                <wp:positionH relativeFrom="column">
                  <wp:posOffset>1135380</wp:posOffset>
                </wp:positionH>
                <wp:positionV relativeFrom="paragraph">
                  <wp:posOffset>13335</wp:posOffset>
                </wp:positionV>
                <wp:extent cx="1231900" cy="476250"/>
                <wp:effectExtent l="0" t="0" r="25400" b="19050"/>
                <wp:wrapNone/>
                <wp:docPr id="15" name="Rectangle à coins arrondis 15"/>
                <wp:cNvGraphicFramePr/>
                <a:graphic xmlns:a="http://schemas.openxmlformats.org/drawingml/2006/main">
                  <a:graphicData uri="http://schemas.microsoft.com/office/word/2010/wordprocessingShape">
                    <wps:wsp>
                      <wps:cNvSpPr/>
                      <wps:spPr>
                        <a:xfrm>
                          <a:off x="0" y="0"/>
                          <a:ext cx="1231900" cy="4762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5" o:spid="_x0000_s1026" style="position:absolute;margin-left:89.4pt;margin-top:1.05pt;width:97pt;height: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" fillcolor="white [3201]" strokecolor="black [3200]" strokeweight="2pt"/>
            </w:pict>
          </mc:Fallback>
        </mc:AlternateContent>
      </w:r>
      <w:r w:rsidRPr="00A0460D">
        <w:rPr>
          <w:rFonts w:ascii="Times New Roman" w:hAnsi="Times New Roman" w:cs="Times New Roman"/>
          <w:noProof/>
          <w:color w:val="000000" w:themeColor="text1"/>
          <w:sz w:val="18"/>
          <w:szCs w:val="18"/>
          <w:lang w:eastAsia="fr-FR"/>
        </w:rPr>
        <mc:AlternateContent>
          <mc:Choice Requires="wps">
            <w:drawing>
              <wp:anchor distT="0" distB="0" distL="114300" distR="114300" simplePos="0" relativeHeight="251693056" behindDoc="1" locked="0" layoutInCell="1" allowOverlap="1" wp14:anchorId="566F13F0" wp14:editId="7E5CC37D">
                <wp:simplePos x="0" y="0"/>
                <wp:positionH relativeFrom="column">
                  <wp:posOffset>2486356</wp:posOffset>
                </wp:positionH>
                <wp:positionV relativeFrom="paragraph">
                  <wp:posOffset>15875</wp:posOffset>
                </wp:positionV>
                <wp:extent cx="1224280" cy="476250"/>
                <wp:effectExtent l="0" t="0" r="13970" b="19050"/>
                <wp:wrapNone/>
                <wp:docPr id="31" name="Rectangle à coins arrondis 31"/>
                <wp:cNvGraphicFramePr/>
                <a:graphic xmlns:a="http://schemas.openxmlformats.org/drawingml/2006/main">
                  <a:graphicData uri="http://schemas.microsoft.com/office/word/2010/wordprocessingShape">
                    <wps:wsp>
                      <wps:cNvSpPr/>
                      <wps:spPr>
                        <a:xfrm>
                          <a:off x="0" y="0"/>
                          <a:ext cx="1224280" cy="4762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1" o:spid="_x0000_s1026" style="position:absolute;margin-left:195.8pt;margin-top:1.25pt;width:96.4pt;height: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" fillcolor="window" strokecolor="windowText" strokeweight="2pt"/>
            </w:pict>
          </mc:Fallback>
        </mc:AlternateContent>
      </w:r>
      <w:r w:rsidR="00072613" w:rsidRPr="00A0460D">
        <w:rPr>
          <w:rFonts w:ascii="Times New Roman" w:hAnsi="Times New Roman" w:cs="Times New Roman"/>
          <w:noProof/>
          <w:color w:val="000000" w:themeColor="text1"/>
          <w:sz w:val="18"/>
          <w:szCs w:val="18"/>
          <w:lang w:eastAsia="fr-FR"/>
        </w:rPr>
        <mc:AlternateContent>
          <mc:Choice Requires="wps">
            <w:drawing>
              <wp:anchor distT="0" distB="0" distL="114300" distR="114300" simplePos="0" relativeHeight="251672576" behindDoc="1" locked="0" layoutInCell="1" allowOverlap="1" wp14:anchorId="7E02F918" wp14:editId="531B054E">
                <wp:simplePos x="0" y="0"/>
                <wp:positionH relativeFrom="column">
                  <wp:posOffset>-1905</wp:posOffset>
                </wp:positionH>
                <wp:positionV relativeFrom="paragraph">
                  <wp:posOffset>20955</wp:posOffset>
                </wp:positionV>
                <wp:extent cx="962025" cy="476885"/>
                <wp:effectExtent l="0" t="0" r="28575" b="18415"/>
                <wp:wrapNone/>
                <wp:docPr id="14" name="Rectangle à coins arrondis 14"/>
                <wp:cNvGraphicFramePr/>
                <a:graphic xmlns:a="http://schemas.openxmlformats.org/drawingml/2006/main">
                  <a:graphicData uri="http://schemas.microsoft.com/office/word/2010/wordprocessingShape">
                    <wps:wsp>
                      <wps:cNvSpPr/>
                      <wps:spPr>
                        <a:xfrm>
                          <a:off x="0" y="0"/>
                          <a:ext cx="962025" cy="47688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14" o:spid="_x0000_s1026" style="position:absolute;margin-left:-.15pt;margin-top:1.65pt;width:75.75pt;height:37.5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" fillcolor="white [3201]" strokecolor="black [3200]" strokeweight="2pt"/>
            </w:pict>
          </mc:Fallback>
        </mc:AlternateContent>
      </w:r>
      <w:r w:rsidR="00064CCC" w:rsidRPr="00A0460D">
        <w:rPr>
          <w:rFonts w:ascii="Times New Roman" w:hAnsi="Times New Roman" w:cs="Times New Roman"/>
          <w:color w:val="000000" w:themeColor="text1"/>
          <w:sz w:val="18"/>
          <w:szCs w:val="18"/>
        </w:rPr>
        <w:tab/>
      </w:r>
      <w:r w:rsidR="0063127F">
        <w:rPr>
          <w:rFonts w:ascii="Times New Roman" w:hAnsi="Times New Roman" w:cs="Times New Roman"/>
          <w:color w:val="000000" w:themeColor="text1"/>
          <w:sz w:val="18"/>
          <w:szCs w:val="18"/>
        </w:rPr>
        <w:t xml:space="preserve"> </w:t>
      </w:r>
      <w:r w:rsidR="00064CCC" w:rsidRPr="00A0460D">
        <w:rPr>
          <w:rFonts w:ascii="Times New Roman" w:hAnsi="Times New Roman" w:cs="Times New Roman"/>
          <w:color w:val="000000" w:themeColor="text1"/>
          <w:sz w:val="18"/>
          <w:szCs w:val="18"/>
        </w:rPr>
        <w:t xml:space="preserve"> </w:t>
      </w:r>
      <w:r w:rsidR="00064CCC" w:rsidRPr="00A0460D">
        <w:rPr>
          <w:rFonts w:ascii="Times New Roman" w:hAnsi="Times New Roman" w:cs="Times New Roman"/>
          <w:color w:val="000000" w:themeColor="text1"/>
          <w:sz w:val="18"/>
          <w:szCs w:val="18"/>
        </w:rPr>
        <w:tab/>
      </w:r>
    </w:p>
    <w:p w:rsidR="00064CCC" w:rsidRPr="00A0460D" w:rsidRDefault="00072613" w:rsidP="00700385">
      <w:pPr>
        <w:tabs>
          <w:tab w:val="left" w:pos="7901"/>
        </w:tabs>
        <w:autoSpaceDE w:val="0"/>
        <w:autoSpaceDN w:val="0"/>
        <w:adjustRightIn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064CCC" w:rsidRPr="00A0460D">
        <w:rPr>
          <w:rFonts w:ascii="Times New Roman" w:hAnsi="Times New Roman" w:cs="Times New Roman"/>
          <w:color w:val="000000" w:themeColor="text1"/>
          <w:sz w:val="18"/>
          <w:szCs w:val="18"/>
        </w:rPr>
        <w:t>Autofinancement</w:t>
      </w:r>
      <w:r>
        <w:rPr>
          <w:rFonts w:ascii="Times New Roman" w:hAnsi="Times New Roman" w:cs="Times New Roman"/>
          <w:color w:val="000000" w:themeColor="text1"/>
          <w:sz w:val="18"/>
          <w:szCs w:val="18"/>
        </w:rPr>
        <w:t>,</w:t>
      </w:r>
      <w:r w:rsidR="008C1F70">
        <w:rPr>
          <w:rFonts w:ascii="Times New Roman" w:hAnsi="Times New Roman" w:cs="Times New Roman"/>
          <w:color w:val="000000" w:themeColor="text1"/>
          <w:sz w:val="18"/>
          <w:szCs w:val="18"/>
        </w:rPr>
        <w:t xml:space="preserve">           Direct:</w:t>
      </w:r>
      <w:r>
        <w:rPr>
          <w:rFonts w:ascii="Times New Roman" w:hAnsi="Times New Roman" w:cs="Times New Roman"/>
          <w:color w:val="000000" w:themeColor="text1"/>
          <w:sz w:val="18"/>
          <w:szCs w:val="18"/>
        </w:rPr>
        <w:t xml:space="preserve"> </w:t>
      </w:r>
      <w:r w:rsidR="008C1F70">
        <w:rPr>
          <w:rFonts w:ascii="Times New Roman" w:hAnsi="Times New Roman" w:cs="Times New Roman"/>
          <w:color w:val="000000" w:themeColor="text1"/>
          <w:sz w:val="18"/>
          <w:szCs w:val="18"/>
        </w:rPr>
        <w:t xml:space="preserve">Marché financier,       </w:t>
      </w:r>
      <w:r w:rsidR="00064CCC" w:rsidRPr="00A0460D">
        <w:rPr>
          <w:rFonts w:ascii="Times New Roman" w:hAnsi="Times New Roman" w:cs="Times New Roman"/>
          <w:color w:val="000000" w:themeColor="text1"/>
          <w:sz w:val="18"/>
          <w:szCs w:val="18"/>
        </w:rPr>
        <w:t xml:space="preserve"> </w:t>
      </w:r>
      <w:r w:rsidR="008C1F70">
        <w:rPr>
          <w:rFonts w:ascii="Times New Roman" w:hAnsi="Times New Roman" w:cs="Times New Roman"/>
          <w:color w:val="000000" w:themeColor="text1"/>
          <w:sz w:val="18"/>
          <w:szCs w:val="18"/>
        </w:rPr>
        <w:t xml:space="preserve">Indirect : système </w:t>
      </w:r>
      <w:r w:rsidR="00064CCC" w:rsidRPr="00A0460D">
        <w:rPr>
          <w:rFonts w:ascii="Times New Roman" w:hAnsi="Times New Roman" w:cs="Times New Roman"/>
          <w:color w:val="000000" w:themeColor="text1"/>
          <w:sz w:val="18"/>
          <w:szCs w:val="18"/>
        </w:rPr>
        <w:t xml:space="preserve">                             </w:t>
      </w:r>
      <w:r w:rsidR="00B95E15" w:rsidRPr="00A0460D">
        <w:rPr>
          <w:rFonts w:ascii="Times New Roman" w:hAnsi="Times New Roman" w:cs="Times New Roman"/>
          <w:color w:val="000000" w:themeColor="text1"/>
          <w:sz w:val="18"/>
          <w:szCs w:val="18"/>
        </w:rPr>
        <w:t xml:space="preserve">    </w:t>
      </w:r>
    </w:p>
    <w:p w:rsidR="00064CCC" w:rsidRPr="0063127F" w:rsidRDefault="00072613" w:rsidP="00072613">
      <w:pPr>
        <w:tabs>
          <w:tab w:val="left" w:pos="3093"/>
        </w:tabs>
        <w:autoSpaceDE w:val="0"/>
        <w:autoSpaceDN w:val="0"/>
        <w:adjustRightIn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Famille e</w:t>
      </w:r>
      <w:r w:rsidR="0063127F">
        <w:rPr>
          <w:rFonts w:ascii="Times New Roman" w:hAnsi="Times New Roman" w:cs="Times New Roman"/>
          <w:color w:val="000000" w:themeColor="text1"/>
          <w:sz w:val="18"/>
          <w:szCs w:val="18"/>
        </w:rPr>
        <w:t xml:space="preserve">t amies </w:t>
      </w:r>
      <w:r w:rsidR="008C1F70">
        <w:rPr>
          <w:rFonts w:ascii="Times New Roman" w:hAnsi="Times New Roman" w:cs="Times New Roman"/>
          <w:color w:val="000000" w:themeColor="text1"/>
          <w:sz w:val="18"/>
          <w:szCs w:val="18"/>
        </w:rPr>
        <w:t xml:space="preserve">             marché monétaire                   bancaire</w:t>
      </w:r>
    </w:p>
    <w:p w:rsidR="00875838" w:rsidRDefault="00875838" w:rsidP="00A907D4">
      <w:pPr>
        <w:autoSpaceDE w:val="0"/>
        <w:autoSpaceDN w:val="0"/>
        <w:adjustRightInd w:val="0"/>
        <w:jc w:val="both"/>
        <w:rPr>
          <w:rFonts w:ascii="Times New Roman" w:hAnsi="Times New Roman" w:cs="Times New Roman"/>
          <w:color w:val="000000" w:themeColor="text1"/>
          <w:sz w:val="24"/>
          <w:szCs w:val="24"/>
        </w:rPr>
      </w:pPr>
    </w:p>
    <w:p w:rsidR="00875838" w:rsidRDefault="00875838" w:rsidP="00A907D4">
      <w:pPr>
        <w:autoSpaceDE w:val="0"/>
        <w:autoSpaceDN w:val="0"/>
        <w:adjustRightInd w:val="0"/>
        <w:jc w:val="both"/>
        <w:rPr>
          <w:rFonts w:ascii="Times New Roman" w:hAnsi="Times New Roman" w:cs="Times New Roman"/>
          <w:i/>
          <w:iCs/>
          <w:color w:val="000000" w:themeColor="text1"/>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875838">
        <w:rPr>
          <w:rFonts w:ascii="Times New Roman" w:hAnsi="Times New Roman" w:cs="Times New Roman"/>
          <w:i/>
          <w:iCs/>
          <w:color w:val="000000" w:themeColor="text1"/>
        </w:rPr>
        <w:t>Source : réalisé par nos soins à partir des</w:t>
      </w:r>
      <w:r>
        <w:rPr>
          <w:rFonts w:ascii="Times New Roman" w:hAnsi="Times New Roman" w:cs="Times New Roman"/>
          <w:i/>
          <w:iCs/>
          <w:color w:val="000000" w:themeColor="text1"/>
        </w:rPr>
        <w:t xml:space="preserve"> développements théoriques</w:t>
      </w:r>
    </w:p>
    <w:p w:rsidR="00F11859" w:rsidRPr="003A1A76" w:rsidRDefault="00F11859" w:rsidP="003A1A76">
      <w:pPr>
        <w:autoSpaceDE w:val="0"/>
        <w:autoSpaceDN w:val="0"/>
        <w:adjustRightInd w:val="0"/>
        <w:jc w:val="both"/>
        <w:rPr>
          <w:rFonts w:ascii="Times New Roman" w:hAnsi="Times New Roman" w:cs="Times New Roman"/>
          <w:i/>
          <w:iCs/>
          <w:color w:val="000000" w:themeColor="text1"/>
        </w:rPr>
      </w:pPr>
      <w:r w:rsidRPr="00F11859">
        <w:rPr>
          <w:rFonts w:ascii="Times New Roman" w:hAnsi="Times New Roman" w:cs="Times New Roman"/>
          <w:color w:val="000000" w:themeColor="text1"/>
          <w:sz w:val="24"/>
          <w:szCs w:val="24"/>
        </w:rPr>
        <w:lastRenderedPageBreak/>
        <w:t>En Algérie encore plus qu’ailleurs, les banques se montrent très réticentes pour financer les jeunes entreprises à vocation technologique. Et pour cause, selon des statistiques internationales</w:t>
      </w:r>
      <w:r w:rsidR="006A5834">
        <w:rPr>
          <w:rFonts w:ascii="Times New Roman" w:hAnsi="Times New Roman" w:cs="Times New Roman"/>
          <w:color w:val="000000" w:themeColor="text1"/>
          <w:sz w:val="24"/>
          <w:szCs w:val="24"/>
        </w:rPr>
        <w:t xml:space="preserve"> (</w:t>
      </w:r>
      <w:r w:rsidR="006A5834" w:rsidRPr="00021273">
        <w:rPr>
          <w:rFonts w:ascii="Times New Roman" w:hAnsi="Times New Roman" w:cs="Times New Roman"/>
          <w:b/>
          <w:bCs/>
          <w:color w:val="000000" w:themeColor="text1"/>
          <w:sz w:val="24"/>
          <w:szCs w:val="24"/>
        </w:rPr>
        <w:t>OCDE, 2000</w:t>
      </w:r>
      <w:r w:rsidR="006A5834">
        <w:rPr>
          <w:rFonts w:ascii="Times New Roman" w:hAnsi="Times New Roman" w:cs="Times New Roman"/>
          <w:color w:val="000000" w:themeColor="text1"/>
          <w:sz w:val="24"/>
          <w:szCs w:val="24"/>
        </w:rPr>
        <w:t>)</w:t>
      </w:r>
      <w:r w:rsidRPr="00F11859">
        <w:rPr>
          <w:rFonts w:ascii="Times New Roman" w:hAnsi="Times New Roman" w:cs="Times New Roman"/>
          <w:color w:val="000000" w:themeColor="text1"/>
          <w:sz w:val="24"/>
          <w:szCs w:val="24"/>
        </w:rPr>
        <w:t>,  85% des startups technologiques  sont vouées à l’échec, et sont appelées à mourir dans les quelques années qui suivent leur naissance. Ce qui explique, en grande  partie, le manque d’implication des établissements financiers classiques  dans le financement des startups.</w:t>
      </w:r>
    </w:p>
    <w:p w:rsidR="00A0460D" w:rsidRDefault="00A0460D" w:rsidP="00F11859">
      <w:pPr>
        <w:autoSpaceDE w:val="0"/>
        <w:autoSpaceDN w:val="0"/>
        <w:adjustRightInd w:val="0"/>
        <w:jc w:val="both"/>
        <w:rPr>
          <w:rFonts w:ascii="Times New Roman" w:hAnsi="Times New Roman" w:cs="Times New Roman"/>
          <w:color w:val="000000" w:themeColor="text1"/>
          <w:sz w:val="24"/>
          <w:szCs w:val="24"/>
        </w:rPr>
      </w:pPr>
    </w:p>
    <w:p w:rsidR="00432BBC" w:rsidRPr="00432BBC" w:rsidRDefault="00E2093E" w:rsidP="00432BBC">
      <w:pPr>
        <w:autoSpaceDE w:val="0"/>
        <w:autoSpaceDN w:val="0"/>
        <w:adjustRightInd w:val="0"/>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Notre recherche</w:t>
      </w:r>
      <w:r w:rsidR="00512618" w:rsidRPr="00512618">
        <w:rPr>
          <w:rFonts w:ascii="Times New Roman" w:hAnsi="Times New Roman" w:cs="Times New Roman"/>
          <w:color w:val="000000" w:themeColor="text1"/>
          <w:sz w:val="24"/>
          <w:szCs w:val="24"/>
        </w:rPr>
        <w:t xml:space="preserve"> vise</w:t>
      </w:r>
      <w:r w:rsidR="005B7902">
        <w:rPr>
          <w:rFonts w:ascii="Times New Roman" w:hAnsi="Times New Roman" w:cs="Times New Roman"/>
          <w:color w:val="000000" w:themeColor="text1"/>
          <w:sz w:val="24"/>
          <w:szCs w:val="24"/>
        </w:rPr>
        <w:t xml:space="preserve"> donc</w:t>
      </w:r>
      <w:r w:rsidR="00512618" w:rsidRPr="00512618">
        <w:rPr>
          <w:rFonts w:ascii="Times New Roman" w:hAnsi="Times New Roman" w:cs="Times New Roman"/>
          <w:color w:val="000000" w:themeColor="text1"/>
          <w:sz w:val="24"/>
          <w:szCs w:val="24"/>
        </w:rPr>
        <w:t xml:space="preserve"> à </w:t>
      </w:r>
      <w:r w:rsidR="005B7902">
        <w:rPr>
          <w:rFonts w:ascii="Times New Roman" w:hAnsi="Times New Roman" w:cs="Times New Roman"/>
          <w:color w:val="000000" w:themeColor="text1"/>
          <w:sz w:val="24"/>
          <w:szCs w:val="24"/>
        </w:rPr>
        <w:t xml:space="preserve">répondre à la question suivante : </w:t>
      </w:r>
      <w:r w:rsidR="00432BBC" w:rsidRPr="00432BBC">
        <w:rPr>
          <w:rFonts w:ascii="Times New Roman" w:hAnsi="Times New Roman" w:cs="Times New Roman"/>
          <w:i/>
          <w:iCs/>
          <w:color w:val="000000" w:themeColor="text1"/>
          <w:sz w:val="24"/>
          <w:szCs w:val="24"/>
        </w:rPr>
        <w:t>Est</w:t>
      </w:r>
      <w:r w:rsidR="00432BBC" w:rsidRPr="00432BBC">
        <w:rPr>
          <w:rFonts w:ascii="Cambria Math" w:hAnsi="Cambria Math" w:cs="Cambria Math"/>
          <w:i/>
          <w:iCs/>
          <w:color w:val="000000" w:themeColor="text1"/>
          <w:sz w:val="24"/>
          <w:szCs w:val="24"/>
        </w:rPr>
        <w:t>‐</w:t>
      </w:r>
      <w:r w:rsidR="00432BBC" w:rsidRPr="00432BBC">
        <w:rPr>
          <w:rFonts w:ascii="Times New Roman" w:hAnsi="Times New Roman" w:cs="Times New Roman"/>
          <w:i/>
          <w:iCs/>
          <w:color w:val="000000" w:themeColor="text1"/>
          <w:sz w:val="24"/>
          <w:szCs w:val="24"/>
        </w:rPr>
        <w:t>ce que JEI algériennes trouvent les financements nécessaires au développement de nouvelles technologies ou au contraire existe</w:t>
      </w:r>
      <w:r w:rsidR="00432BBC" w:rsidRPr="00432BBC">
        <w:rPr>
          <w:rFonts w:ascii="Cambria Math" w:hAnsi="Cambria Math" w:cs="Cambria Math"/>
          <w:i/>
          <w:iCs/>
          <w:color w:val="000000" w:themeColor="text1"/>
          <w:sz w:val="24"/>
          <w:szCs w:val="24"/>
        </w:rPr>
        <w:t>‐</w:t>
      </w:r>
      <w:r w:rsidR="00432BBC" w:rsidRPr="00432BBC">
        <w:rPr>
          <w:rFonts w:ascii="Times New Roman" w:hAnsi="Times New Roman" w:cs="Times New Roman"/>
          <w:i/>
          <w:iCs/>
          <w:color w:val="000000" w:themeColor="text1"/>
          <w:sz w:val="24"/>
          <w:szCs w:val="24"/>
        </w:rPr>
        <w:t>t</w:t>
      </w:r>
      <w:r w:rsidR="00432BBC" w:rsidRPr="00432BBC">
        <w:rPr>
          <w:rFonts w:ascii="Cambria Math" w:hAnsi="Cambria Math" w:cs="Cambria Math"/>
          <w:i/>
          <w:iCs/>
          <w:color w:val="000000" w:themeColor="text1"/>
          <w:sz w:val="24"/>
          <w:szCs w:val="24"/>
        </w:rPr>
        <w:t>‐</w:t>
      </w:r>
      <w:r w:rsidR="00432BBC" w:rsidRPr="00432BBC">
        <w:rPr>
          <w:rFonts w:ascii="Times New Roman" w:hAnsi="Times New Roman" w:cs="Times New Roman"/>
          <w:i/>
          <w:iCs/>
          <w:color w:val="000000" w:themeColor="text1"/>
          <w:sz w:val="24"/>
          <w:szCs w:val="24"/>
        </w:rPr>
        <w:t>il un déficit de financement de la R&amp;D en Algérie ?</w:t>
      </w:r>
    </w:p>
    <w:p w:rsidR="00A0460D" w:rsidRDefault="00A0460D" w:rsidP="00A0460D">
      <w:pPr>
        <w:autoSpaceDE w:val="0"/>
        <w:autoSpaceDN w:val="0"/>
        <w:adjustRightInd w:val="0"/>
        <w:jc w:val="both"/>
        <w:rPr>
          <w:rFonts w:ascii="Times New Roman" w:hAnsi="Times New Roman" w:cs="Times New Roman"/>
          <w:color w:val="000000" w:themeColor="text1"/>
          <w:sz w:val="24"/>
          <w:szCs w:val="24"/>
        </w:rPr>
      </w:pPr>
    </w:p>
    <w:p w:rsidR="00A271EF" w:rsidRDefault="00512618" w:rsidP="00A0460D">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La suite de l’article est str</w:t>
      </w:r>
      <w:r w:rsidR="00E44337">
        <w:rPr>
          <w:rFonts w:ascii="Times New Roman" w:hAnsi="Times New Roman" w:cs="Times New Roman"/>
          <w:color w:val="000000" w:themeColor="text1"/>
          <w:sz w:val="24"/>
          <w:szCs w:val="24"/>
        </w:rPr>
        <w:t>ucturée</w:t>
      </w:r>
      <w:r w:rsidR="00A271EF">
        <w:rPr>
          <w:rFonts w:ascii="Times New Roman" w:hAnsi="Times New Roman" w:cs="Times New Roman"/>
          <w:color w:val="000000" w:themeColor="text1"/>
          <w:sz w:val="24"/>
          <w:szCs w:val="24"/>
        </w:rPr>
        <w:t xml:space="preserve"> en deux grandes parties</w:t>
      </w:r>
      <w:r w:rsidR="00A0460D">
        <w:rPr>
          <w:rFonts w:ascii="Times New Roman" w:hAnsi="Times New Roman" w:cs="Times New Roman"/>
          <w:color w:val="000000" w:themeColor="text1"/>
          <w:sz w:val="24"/>
          <w:szCs w:val="24"/>
        </w:rPr>
        <w:t xml:space="preserve"> </w:t>
      </w:r>
      <w:r w:rsidR="00E44337">
        <w:rPr>
          <w:rFonts w:ascii="Times New Roman" w:hAnsi="Times New Roman" w:cs="Times New Roman"/>
          <w:color w:val="000000" w:themeColor="text1"/>
          <w:sz w:val="24"/>
          <w:szCs w:val="24"/>
        </w:rPr>
        <w:t xml:space="preserve">: la </w:t>
      </w:r>
      <w:r w:rsidR="00A271EF">
        <w:rPr>
          <w:rFonts w:ascii="Times New Roman" w:hAnsi="Times New Roman" w:cs="Times New Roman"/>
          <w:color w:val="000000" w:themeColor="text1"/>
          <w:sz w:val="24"/>
          <w:szCs w:val="24"/>
        </w:rPr>
        <w:t>première partie</w:t>
      </w:r>
      <w:r w:rsidRPr="00512618">
        <w:rPr>
          <w:rFonts w:ascii="Times New Roman" w:hAnsi="Times New Roman" w:cs="Times New Roman"/>
          <w:color w:val="000000" w:themeColor="text1"/>
          <w:sz w:val="24"/>
          <w:szCs w:val="24"/>
        </w:rPr>
        <w:t xml:space="preserve"> propose un bref</w:t>
      </w:r>
      <w:r w:rsidR="00A0460D">
        <w:rPr>
          <w:rFonts w:ascii="Times New Roman" w:hAnsi="Times New Roman" w:cs="Times New Roman"/>
          <w:color w:val="000000" w:themeColor="text1"/>
          <w:sz w:val="24"/>
          <w:szCs w:val="24"/>
        </w:rPr>
        <w:t xml:space="preserve"> survol de la littérature </w:t>
      </w:r>
      <w:r w:rsidR="00432BBC">
        <w:rPr>
          <w:rFonts w:ascii="Times New Roman" w:hAnsi="Times New Roman" w:cs="Times New Roman"/>
          <w:color w:val="000000" w:themeColor="text1"/>
          <w:sz w:val="24"/>
          <w:szCs w:val="24"/>
        </w:rPr>
        <w:t xml:space="preserve">empirique </w:t>
      </w:r>
      <w:r w:rsidR="00A0460D">
        <w:rPr>
          <w:rFonts w:ascii="Times New Roman" w:hAnsi="Times New Roman" w:cs="Times New Roman"/>
          <w:color w:val="000000" w:themeColor="text1"/>
          <w:sz w:val="24"/>
          <w:szCs w:val="24"/>
        </w:rPr>
        <w:t>sur les modalités de</w:t>
      </w:r>
      <w:r w:rsidRPr="00512618">
        <w:rPr>
          <w:rFonts w:ascii="Times New Roman" w:hAnsi="Times New Roman" w:cs="Times New Roman"/>
          <w:color w:val="000000" w:themeColor="text1"/>
          <w:sz w:val="24"/>
          <w:szCs w:val="24"/>
        </w:rPr>
        <w:t xml:space="preserve"> financement des jeunes entreprises innovant</w:t>
      </w:r>
      <w:r w:rsidR="00A271EF">
        <w:rPr>
          <w:rFonts w:ascii="Times New Roman" w:hAnsi="Times New Roman" w:cs="Times New Roman"/>
          <w:color w:val="000000" w:themeColor="text1"/>
          <w:sz w:val="24"/>
          <w:szCs w:val="24"/>
        </w:rPr>
        <w:t>es. Puis, dans la deuxième</w:t>
      </w:r>
      <w:r w:rsidRPr="00512618">
        <w:rPr>
          <w:rFonts w:ascii="Times New Roman" w:hAnsi="Times New Roman" w:cs="Times New Roman"/>
          <w:color w:val="000000" w:themeColor="text1"/>
          <w:sz w:val="24"/>
          <w:szCs w:val="24"/>
        </w:rPr>
        <w:t>, nous menons une série de simulations visant à évaluer le rôle des</w:t>
      </w:r>
      <w:r w:rsidR="00575144">
        <w:rPr>
          <w:rFonts w:ascii="Times New Roman" w:hAnsi="Times New Roman" w:cs="Times New Roman"/>
          <w:color w:val="000000" w:themeColor="text1"/>
          <w:sz w:val="24"/>
          <w:szCs w:val="24"/>
        </w:rPr>
        <w:t xml:space="preserve"> caractéristiques</w:t>
      </w:r>
      <w:r w:rsidRPr="00512618">
        <w:rPr>
          <w:rFonts w:ascii="Times New Roman" w:hAnsi="Times New Roman" w:cs="Times New Roman"/>
          <w:color w:val="000000" w:themeColor="text1"/>
          <w:sz w:val="24"/>
          <w:szCs w:val="24"/>
        </w:rPr>
        <w:t xml:space="preserve"> </w:t>
      </w:r>
      <w:r w:rsidR="00575144">
        <w:rPr>
          <w:rFonts w:ascii="Times New Roman" w:hAnsi="Times New Roman" w:cs="Times New Roman"/>
          <w:color w:val="000000" w:themeColor="text1"/>
          <w:sz w:val="24"/>
          <w:szCs w:val="24"/>
        </w:rPr>
        <w:t>des start-ups dans leurs</w:t>
      </w:r>
      <w:r w:rsidRPr="00512618">
        <w:rPr>
          <w:rFonts w:ascii="Times New Roman" w:hAnsi="Times New Roman" w:cs="Times New Roman"/>
          <w:color w:val="000000" w:themeColor="text1"/>
          <w:sz w:val="24"/>
          <w:szCs w:val="24"/>
        </w:rPr>
        <w:t xml:space="preserve"> choix de financement en nous appuyant sur des informations empiriques concernant le rôle </w:t>
      </w:r>
      <w:r w:rsidR="00A0460D">
        <w:rPr>
          <w:rFonts w:ascii="Times New Roman" w:hAnsi="Times New Roman" w:cs="Times New Roman"/>
          <w:color w:val="000000" w:themeColor="text1"/>
          <w:sz w:val="24"/>
          <w:szCs w:val="24"/>
        </w:rPr>
        <w:t xml:space="preserve">des </w:t>
      </w:r>
      <w:r w:rsidR="00A0460D" w:rsidRPr="00A0460D">
        <w:rPr>
          <w:rFonts w:ascii="Times New Roman" w:hAnsi="Times New Roman" w:cs="Times New Roman"/>
          <w:color w:val="000000" w:themeColor="text1"/>
          <w:sz w:val="24"/>
          <w:szCs w:val="24"/>
        </w:rPr>
        <w:t>nouveaux instruments financiers</w:t>
      </w:r>
      <w:r w:rsidR="00A0460D">
        <w:rPr>
          <w:rFonts w:ascii="Times New Roman" w:hAnsi="Times New Roman" w:cs="Times New Roman"/>
          <w:color w:val="000000" w:themeColor="text1"/>
          <w:sz w:val="24"/>
          <w:szCs w:val="24"/>
        </w:rPr>
        <w:t xml:space="preserve"> en </w:t>
      </w:r>
      <w:r w:rsidRPr="00512618">
        <w:rPr>
          <w:rFonts w:ascii="Times New Roman" w:hAnsi="Times New Roman" w:cs="Times New Roman"/>
          <w:color w:val="000000" w:themeColor="text1"/>
          <w:sz w:val="24"/>
          <w:szCs w:val="24"/>
        </w:rPr>
        <w:t>Algérie. Enfin, la conclusion résume les principaux résultats.</w:t>
      </w:r>
    </w:p>
    <w:p w:rsidR="00512618" w:rsidRPr="00512618" w:rsidRDefault="00512618" w:rsidP="00512618">
      <w:pPr>
        <w:autoSpaceDE w:val="0"/>
        <w:autoSpaceDN w:val="0"/>
        <w:adjustRightInd w:val="0"/>
        <w:jc w:val="both"/>
        <w:rPr>
          <w:rFonts w:ascii="Times New Roman" w:hAnsi="Times New Roman" w:cs="Times New Roman"/>
          <w:color w:val="000000" w:themeColor="text1"/>
          <w:sz w:val="24"/>
          <w:szCs w:val="24"/>
        </w:rPr>
      </w:pPr>
    </w:p>
    <w:p w:rsidR="003A1A76" w:rsidRPr="003A1A76" w:rsidRDefault="003A1A76" w:rsidP="003A1A76">
      <w:pPr>
        <w:numPr>
          <w:ilvl w:val="0"/>
          <w:numId w:val="1"/>
        </w:numPr>
        <w:autoSpaceDE w:val="0"/>
        <w:autoSpaceDN w:val="0"/>
        <w:adjustRightInd w:val="0"/>
        <w:ind w:left="426" w:hanging="426"/>
        <w:jc w:val="both"/>
        <w:rPr>
          <w:rFonts w:ascii="Times New Roman" w:hAnsi="Times New Roman" w:cs="Times New Roman"/>
          <w:b/>
          <w:bCs/>
          <w:sz w:val="24"/>
          <w:szCs w:val="24"/>
        </w:rPr>
      </w:pPr>
      <w:r>
        <w:rPr>
          <w:rFonts w:ascii="Times New Roman" w:hAnsi="Times New Roman" w:cs="Times New Roman"/>
          <w:b/>
          <w:bCs/>
          <w:sz w:val="24"/>
          <w:szCs w:val="24"/>
        </w:rPr>
        <w:t>Création et modes de financement des JEI</w:t>
      </w:r>
    </w:p>
    <w:p w:rsidR="003A1A76" w:rsidRPr="003A1A76" w:rsidRDefault="003A1A76" w:rsidP="003A1A76">
      <w:pPr>
        <w:pStyle w:val="Paragraphedeliste"/>
        <w:numPr>
          <w:ilvl w:val="1"/>
          <w:numId w:val="1"/>
        </w:numPr>
        <w:tabs>
          <w:tab w:val="left" w:pos="993"/>
        </w:tabs>
        <w:autoSpaceDE w:val="0"/>
        <w:autoSpaceDN w:val="0"/>
        <w:adjustRightInd w:val="0"/>
        <w:ind w:left="0" w:firstLine="0"/>
        <w:jc w:val="both"/>
        <w:rPr>
          <w:rFonts w:ascii="Times New Roman" w:hAnsi="Times New Roman" w:cs="Times New Roman"/>
          <w:sz w:val="24"/>
          <w:szCs w:val="24"/>
        </w:rPr>
      </w:pPr>
      <w:r w:rsidRPr="003A1A76">
        <w:rPr>
          <w:rFonts w:ascii="Times New Roman" w:hAnsi="Times New Roman" w:cs="Times New Roman"/>
          <w:sz w:val="24"/>
          <w:szCs w:val="24"/>
        </w:rPr>
        <w:t xml:space="preserve"> </w:t>
      </w:r>
      <w:r w:rsidRPr="003A1A76">
        <w:rPr>
          <w:rFonts w:ascii="Times New Roman" w:hAnsi="Times New Roman" w:cs="Times New Roman"/>
          <w:b/>
          <w:bCs/>
          <w:sz w:val="24"/>
          <w:szCs w:val="24"/>
        </w:rPr>
        <w:t>Les étapes de création d’une startup :</w:t>
      </w:r>
    </w:p>
    <w:p w:rsidR="003A1A76" w:rsidRDefault="003A1A76" w:rsidP="003A1A76">
      <w:pPr>
        <w:autoSpaceDE w:val="0"/>
        <w:autoSpaceDN w:val="0"/>
        <w:adjustRightInd w:val="0"/>
        <w:jc w:val="both"/>
        <w:rPr>
          <w:rFonts w:ascii="Times New Roman" w:hAnsi="Times New Roman" w:cs="Times New Roman"/>
          <w:sz w:val="24"/>
          <w:szCs w:val="24"/>
        </w:rPr>
      </w:pPr>
      <w:r w:rsidRPr="003A1A76">
        <w:rPr>
          <w:rFonts w:ascii="Times New Roman" w:hAnsi="Times New Roman" w:cs="Times New Roman"/>
          <w:sz w:val="24"/>
          <w:szCs w:val="24"/>
        </w:rPr>
        <w:t xml:space="preserve">Chaque startup passe par plusieurs étapes </w:t>
      </w:r>
      <w:r>
        <w:rPr>
          <w:rFonts w:ascii="Times New Roman" w:hAnsi="Times New Roman" w:cs="Times New Roman"/>
          <w:sz w:val="24"/>
          <w:szCs w:val="24"/>
        </w:rPr>
        <w:t>et le modèle d’Alfred Marshall</w:t>
      </w:r>
      <w:r>
        <w:rPr>
          <w:rStyle w:val="Appelnotedebasdep"/>
          <w:rFonts w:ascii="Times New Roman" w:hAnsi="Times New Roman" w:cs="Times New Roman"/>
          <w:sz w:val="24"/>
          <w:szCs w:val="24"/>
        </w:rPr>
        <w:footnoteReference w:id="2"/>
      </w:r>
      <w:r w:rsidRPr="003A1A76">
        <w:rPr>
          <w:rFonts w:ascii="Times New Roman" w:hAnsi="Times New Roman" w:cs="Times New Roman"/>
          <w:sz w:val="24"/>
          <w:szCs w:val="24"/>
        </w:rPr>
        <w:t xml:space="preserve"> est considéré comme le premier modèle qui décrit les différentes étapes de création d’une entreprise. La figure 1 ci-dessous explique bien ces</w:t>
      </w:r>
      <w:r>
        <w:rPr>
          <w:rFonts w:ascii="Times New Roman" w:hAnsi="Times New Roman" w:cs="Times New Roman"/>
          <w:sz w:val="24"/>
          <w:szCs w:val="24"/>
        </w:rPr>
        <w:t xml:space="preserve"> </w:t>
      </w:r>
      <w:r w:rsidRPr="003A1A76">
        <w:rPr>
          <w:rFonts w:ascii="Times New Roman" w:hAnsi="Times New Roman" w:cs="Times New Roman"/>
          <w:sz w:val="24"/>
          <w:szCs w:val="24"/>
        </w:rPr>
        <w:t>étapes.</w:t>
      </w:r>
    </w:p>
    <w:p w:rsidR="003A1A76" w:rsidRPr="003A1A76" w:rsidRDefault="003A1A76" w:rsidP="003A1A76">
      <w:pPr>
        <w:autoSpaceDE w:val="0"/>
        <w:autoSpaceDN w:val="0"/>
        <w:adjustRightInd w:val="0"/>
        <w:jc w:val="both"/>
        <w:rPr>
          <w:rFonts w:ascii="Times New Roman" w:hAnsi="Times New Roman" w:cs="Times New Roman"/>
          <w:sz w:val="24"/>
          <w:szCs w:val="24"/>
        </w:rPr>
      </w:pPr>
    </w:p>
    <w:p w:rsidR="003A1A76" w:rsidRPr="00FB6148" w:rsidRDefault="00FB6148" w:rsidP="00FB6148">
      <w:pPr>
        <w:autoSpaceDE w:val="0"/>
        <w:autoSpaceDN w:val="0"/>
        <w:adjustRightInd w:val="0"/>
        <w:ind w:left="720" w:firstLine="696"/>
        <w:jc w:val="both"/>
        <w:rPr>
          <w:rFonts w:ascii="Times New Roman" w:hAnsi="Times New Roman" w:cs="Times New Roman"/>
          <w:b/>
          <w:bCs/>
          <w:sz w:val="24"/>
          <w:szCs w:val="24"/>
        </w:rPr>
      </w:pPr>
      <w:r w:rsidRPr="00FB6148">
        <w:rPr>
          <w:rFonts w:ascii="Times New Roman" w:hAnsi="Times New Roman" w:cs="Times New Roman"/>
          <w:b/>
          <w:bCs/>
          <w:sz w:val="24"/>
          <w:szCs w:val="24"/>
        </w:rPr>
        <w:t>Figure N°02</w:t>
      </w:r>
      <w:r w:rsidR="003A1A76" w:rsidRPr="00FB6148">
        <w:rPr>
          <w:rFonts w:ascii="Times New Roman" w:hAnsi="Times New Roman" w:cs="Times New Roman"/>
          <w:b/>
          <w:bCs/>
          <w:sz w:val="24"/>
          <w:szCs w:val="24"/>
        </w:rPr>
        <w:t xml:space="preserve"> : cycle de vie d’une </w:t>
      </w:r>
      <w:r>
        <w:rPr>
          <w:rFonts w:ascii="Times New Roman" w:hAnsi="Times New Roman" w:cs="Times New Roman"/>
          <w:b/>
          <w:bCs/>
          <w:sz w:val="24"/>
          <w:szCs w:val="24"/>
        </w:rPr>
        <w:t>JEI</w:t>
      </w:r>
    </w:p>
    <w:p w:rsidR="003A1A76" w:rsidRDefault="003A1A76" w:rsidP="003A1A76">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noProof/>
          <w:sz w:val="20"/>
          <w:szCs w:val="20"/>
          <w:lang w:eastAsia="fr-FR"/>
        </w:rPr>
        <w:drawing>
          <wp:inline distT="0" distB="0" distL="0" distR="0">
            <wp:extent cx="5247861" cy="303739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319" cy="3037663"/>
                    </a:xfrm>
                    <a:prstGeom prst="rect">
                      <a:avLst/>
                    </a:prstGeom>
                    <a:noFill/>
                    <a:ln>
                      <a:noFill/>
                    </a:ln>
                  </pic:spPr>
                </pic:pic>
              </a:graphicData>
            </a:graphic>
          </wp:inline>
        </w:drawing>
      </w:r>
    </w:p>
    <w:p w:rsidR="003A1A76" w:rsidRPr="003A1A76" w:rsidRDefault="003A1A76" w:rsidP="003A1A76">
      <w:pPr>
        <w:autoSpaceDE w:val="0"/>
        <w:autoSpaceDN w:val="0"/>
        <w:adjustRightInd w:val="0"/>
        <w:ind w:left="720" w:firstLine="696"/>
        <w:jc w:val="both"/>
        <w:rPr>
          <w:rFonts w:ascii="Times New Roman" w:hAnsi="Times New Roman" w:cs="Times New Roman"/>
          <w:sz w:val="24"/>
          <w:szCs w:val="24"/>
        </w:rPr>
      </w:pPr>
    </w:p>
    <w:p w:rsidR="003A1A76" w:rsidRPr="003A1A76" w:rsidRDefault="003A1A76" w:rsidP="003A1A76">
      <w:pPr>
        <w:autoSpaceDE w:val="0"/>
        <w:autoSpaceDN w:val="0"/>
        <w:adjustRightInd w:val="0"/>
        <w:ind w:left="720"/>
        <w:jc w:val="both"/>
        <w:rPr>
          <w:rFonts w:ascii="Times New Roman" w:hAnsi="Times New Roman" w:cs="Times New Roman"/>
          <w:sz w:val="24"/>
          <w:szCs w:val="24"/>
        </w:rPr>
      </w:pPr>
      <w:r w:rsidRPr="003A1A76">
        <w:rPr>
          <w:rFonts w:ascii="Times New Roman" w:hAnsi="Times New Roman" w:cs="Times New Roman"/>
          <w:sz w:val="24"/>
          <w:szCs w:val="24"/>
        </w:rPr>
        <w:t xml:space="preserve"> </w:t>
      </w:r>
    </w:p>
    <w:p w:rsidR="000A387E" w:rsidRPr="000A387E" w:rsidRDefault="00FB6148" w:rsidP="00F42E0D">
      <w:pPr>
        <w:autoSpaceDE w:val="0"/>
        <w:autoSpaceDN w:val="0"/>
        <w:adjustRightInd w:val="0"/>
        <w:ind w:left="720"/>
        <w:jc w:val="both"/>
        <w:rPr>
          <w:rFonts w:ascii="Times New Roman" w:hAnsi="Times New Roman" w:cs="Times New Roman"/>
          <w:sz w:val="24"/>
          <w:szCs w:val="24"/>
        </w:rPr>
      </w:pPr>
      <w:r>
        <w:rPr>
          <w:rFonts w:ascii="Times New Roman" w:hAnsi="Times New Roman" w:cs="Times New Roman"/>
          <w:sz w:val="24"/>
          <w:szCs w:val="24"/>
        </w:rPr>
        <w:t xml:space="preserve">Source: </w:t>
      </w:r>
      <w:r w:rsidR="003A1A76" w:rsidRPr="003A1A76">
        <w:rPr>
          <w:rFonts w:ascii="Times New Roman" w:hAnsi="Times New Roman" w:cs="Times New Roman"/>
          <w:sz w:val="24"/>
          <w:szCs w:val="24"/>
        </w:rPr>
        <w:t>http://analyzethiz.fr/business/differentes-sources-financement-startups/ (Schéma repris et retravaillé)</w:t>
      </w:r>
    </w:p>
    <w:p w:rsidR="000A387E" w:rsidRPr="000A387E" w:rsidRDefault="00041360" w:rsidP="00F42E0D">
      <w:pPr>
        <w:pStyle w:val="Paragraphedeliste"/>
        <w:numPr>
          <w:ilvl w:val="2"/>
          <w:numId w:val="1"/>
        </w:num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lastRenderedPageBreak/>
        <w:t>Phase de</w:t>
      </w:r>
      <w:r w:rsidR="000A387E" w:rsidRPr="000A387E">
        <w:rPr>
          <w:rFonts w:ascii="Times New Roman" w:hAnsi="Times New Roman" w:cs="Times New Roman"/>
          <w:b/>
          <w:bCs/>
          <w:sz w:val="24"/>
          <w:szCs w:val="24"/>
        </w:rPr>
        <w:t xml:space="preserve"> création</w:t>
      </w:r>
      <w:r w:rsidR="000A387E">
        <w:rPr>
          <w:rFonts w:ascii="Times New Roman" w:hAnsi="Times New Roman" w:cs="Times New Roman"/>
          <w:b/>
          <w:bCs/>
          <w:sz w:val="24"/>
          <w:szCs w:val="24"/>
        </w:rPr>
        <w:t xml:space="preserve"> </w:t>
      </w:r>
    </w:p>
    <w:p w:rsidR="000A387E" w:rsidRDefault="00041360" w:rsidP="00041360">
      <w:pPr>
        <w:autoSpaceDE w:val="0"/>
        <w:autoSpaceDN w:val="0"/>
        <w:adjustRightInd w:val="0"/>
        <w:jc w:val="both"/>
        <w:rPr>
          <w:rFonts w:ascii="Times New Roman" w:hAnsi="Times New Roman" w:cs="Times New Roman"/>
          <w:sz w:val="24"/>
          <w:szCs w:val="24"/>
        </w:rPr>
      </w:pPr>
      <w:r w:rsidRPr="00041360">
        <w:rPr>
          <w:rFonts w:ascii="Times New Roman" w:hAnsi="Times New Roman" w:cs="Times New Roman"/>
          <w:sz w:val="24"/>
          <w:szCs w:val="24"/>
        </w:rPr>
        <w:t>La première phase comprend l’ensemble des activités nécessaires à la création formelle de l’entreprise. Elle voit la mise en place d’un business plan et repose sur l’identification d’investisseurs et partenaires potentiels. La nouvelle entreprise rassemble les différentes ressources dont elle a besoin (finances, personnel, informations).</w:t>
      </w:r>
      <w:r>
        <w:rPr>
          <w:rFonts w:ascii="Times New Roman" w:hAnsi="Times New Roman" w:cs="Times New Roman"/>
          <w:sz w:val="24"/>
          <w:szCs w:val="24"/>
        </w:rPr>
        <w:t xml:space="preserve"> </w:t>
      </w:r>
      <w:r w:rsidR="000A387E" w:rsidRPr="000A387E">
        <w:rPr>
          <w:rFonts w:ascii="Times New Roman" w:hAnsi="Times New Roman" w:cs="Times New Roman"/>
          <w:sz w:val="24"/>
          <w:szCs w:val="24"/>
        </w:rPr>
        <w:t>Elle constitue la raison de la naissance de la startup.</w:t>
      </w:r>
    </w:p>
    <w:p w:rsidR="000A387E" w:rsidRPr="000A387E" w:rsidRDefault="000A387E" w:rsidP="000A387E">
      <w:pPr>
        <w:autoSpaceDE w:val="0"/>
        <w:autoSpaceDN w:val="0"/>
        <w:adjustRightInd w:val="0"/>
        <w:rPr>
          <w:rFonts w:ascii="Times New Roman" w:hAnsi="Times New Roman" w:cs="Times New Roman"/>
          <w:sz w:val="24"/>
          <w:szCs w:val="24"/>
        </w:rPr>
      </w:pPr>
    </w:p>
    <w:p w:rsidR="000A387E" w:rsidRDefault="00041360" w:rsidP="00F42E0D">
      <w:pPr>
        <w:pStyle w:val="Paragraphedeliste"/>
        <w:numPr>
          <w:ilvl w:val="2"/>
          <w:numId w:val="1"/>
        </w:num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Phase de </w:t>
      </w:r>
      <w:r w:rsidR="000A387E" w:rsidRPr="000A387E">
        <w:rPr>
          <w:rFonts w:ascii="Times New Roman" w:hAnsi="Times New Roman" w:cs="Times New Roman"/>
          <w:b/>
          <w:bCs/>
          <w:sz w:val="24"/>
          <w:szCs w:val="24"/>
        </w:rPr>
        <w:t xml:space="preserve"> démarrage   </w:t>
      </w:r>
    </w:p>
    <w:p w:rsidR="000A387E" w:rsidRDefault="000A387E" w:rsidP="00B4487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w:t>
      </w:r>
      <w:r w:rsidRPr="000A387E">
        <w:rPr>
          <w:rFonts w:ascii="Times New Roman" w:hAnsi="Times New Roman" w:cs="Times New Roman"/>
          <w:sz w:val="24"/>
          <w:szCs w:val="24"/>
        </w:rPr>
        <w:t>onstitue  le  point  de  départ.  Cette  étape  est</w:t>
      </w:r>
      <w:r>
        <w:rPr>
          <w:rFonts w:ascii="Times New Roman" w:hAnsi="Times New Roman" w:cs="Times New Roman"/>
          <w:sz w:val="24"/>
          <w:szCs w:val="24"/>
        </w:rPr>
        <w:t xml:space="preserve"> </w:t>
      </w:r>
      <w:r w:rsidRPr="000A387E">
        <w:rPr>
          <w:rFonts w:ascii="Times New Roman" w:hAnsi="Times New Roman" w:cs="Times New Roman"/>
          <w:sz w:val="24"/>
          <w:szCs w:val="24"/>
        </w:rPr>
        <w:t>caractéris</w:t>
      </w:r>
      <w:r>
        <w:rPr>
          <w:rFonts w:ascii="Times New Roman" w:hAnsi="Times New Roman" w:cs="Times New Roman"/>
          <w:sz w:val="24"/>
          <w:szCs w:val="24"/>
        </w:rPr>
        <w:t xml:space="preserve">ée par un trou noir car le taux </w:t>
      </w:r>
      <w:r w:rsidRPr="000A387E">
        <w:rPr>
          <w:rFonts w:ascii="Times New Roman" w:hAnsi="Times New Roman" w:cs="Times New Roman"/>
          <w:sz w:val="24"/>
          <w:szCs w:val="24"/>
        </w:rPr>
        <w:t>d’échec est très élevé. « Le taux de  mortalité  des  jeunes  entreprises  est  de  70%  durant  les  deux premières années et 90% dan</w:t>
      </w:r>
      <w:r w:rsidR="00B44873">
        <w:rPr>
          <w:rFonts w:ascii="Times New Roman" w:hAnsi="Times New Roman" w:cs="Times New Roman"/>
          <w:sz w:val="24"/>
          <w:szCs w:val="24"/>
        </w:rPr>
        <w:t>s les cinq premières années. »</w:t>
      </w:r>
      <w:r w:rsidR="00B44873">
        <w:rPr>
          <w:rStyle w:val="Appelnotedebasdep"/>
          <w:rFonts w:ascii="Times New Roman" w:hAnsi="Times New Roman" w:cs="Times New Roman"/>
          <w:sz w:val="24"/>
          <w:szCs w:val="24"/>
        </w:rPr>
        <w:footnoteReference w:id="3"/>
      </w:r>
      <w:r w:rsidRPr="000A387E">
        <w:rPr>
          <w:rFonts w:ascii="Times New Roman" w:hAnsi="Times New Roman" w:cs="Times New Roman"/>
          <w:sz w:val="24"/>
          <w:szCs w:val="24"/>
        </w:rPr>
        <w:t>. Dans cette étape la plupart des startups recourent à l’autofinancement fondé sur les fonds propres, l’aide de la famille, des amis et des copains, et parfois sur des particuliers- investisseurs avec l'absence de la banque dans le financement. Les fonds propres de base (le capital d’amorçage)</w:t>
      </w:r>
      <w:r w:rsidR="00B44873">
        <w:rPr>
          <w:rFonts w:ascii="Times New Roman" w:hAnsi="Times New Roman" w:cs="Times New Roman"/>
          <w:sz w:val="24"/>
          <w:szCs w:val="24"/>
        </w:rPr>
        <w:t xml:space="preserve"> </w:t>
      </w:r>
      <w:r w:rsidRPr="000A387E">
        <w:rPr>
          <w:rFonts w:ascii="Times New Roman" w:hAnsi="Times New Roman" w:cs="Times New Roman"/>
          <w:sz w:val="24"/>
          <w:szCs w:val="24"/>
        </w:rPr>
        <w:t>est nécessaire dans cette phase critique de la startup.</w:t>
      </w:r>
    </w:p>
    <w:p w:rsidR="00B44873" w:rsidRPr="000A387E" w:rsidRDefault="00B44873" w:rsidP="00B44873">
      <w:pPr>
        <w:autoSpaceDE w:val="0"/>
        <w:autoSpaceDN w:val="0"/>
        <w:adjustRightInd w:val="0"/>
        <w:jc w:val="both"/>
        <w:rPr>
          <w:rFonts w:ascii="Times New Roman" w:hAnsi="Times New Roman" w:cs="Times New Roman"/>
          <w:sz w:val="24"/>
          <w:szCs w:val="24"/>
        </w:rPr>
      </w:pPr>
    </w:p>
    <w:p w:rsidR="00F42E0D" w:rsidRPr="00F42E0D" w:rsidRDefault="00041360" w:rsidP="00B44873">
      <w:pPr>
        <w:pStyle w:val="Paragraphedeliste"/>
        <w:numPr>
          <w:ilvl w:val="2"/>
          <w:numId w:val="1"/>
        </w:num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 xml:space="preserve">Phase de </w:t>
      </w:r>
      <w:r w:rsidR="00B44873" w:rsidRPr="00F42E0D">
        <w:rPr>
          <w:rFonts w:ascii="Times New Roman" w:hAnsi="Times New Roman" w:cs="Times New Roman"/>
          <w:b/>
          <w:bCs/>
          <w:sz w:val="24"/>
          <w:szCs w:val="24"/>
        </w:rPr>
        <w:t xml:space="preserve">croissance </w:t>
      </w:r>
    </w:p>
    <w:p w:rsidR="000A387E" w:rsidRPr="00F42E0D" w:rsidRDefault="00B44873" w:rsidP="00F42E0D">
      <w:pPr>
        <w:autoSpaceDE w:val="0"/>
        <w:autoSpaceDN w:val="0"/>
        <w:adjustRightInd w:val="0"/>
        <w:jc w:val="both"/>
        <w:rPr>
          <w:rFonts w:ascii="Times New Roman" w:hAnsi="Times New Roman" w:cs="Times New Roman"/>
          <w:sz w:val="24"/>
          <w:szCs w:val="24"/>
        </w:rPr>
      </w:pPr>
      <w:r w:rsidRPr="00F42E0D">
        <w:rPr>
          <w:rFonts w:ascii="Times New Roman" w:hAnsi="Times New Roman" w:cs="Times New Roman"/>
          <w:sz w:val="24"/>
          <w:szCs w:val="24"/>
        </w:rPr>
        <w:t>Dans</w:t>
      </w:r>
      <w:r w:rsidR="000A387E" w:rsidRPr="00F42E0D">
        <w:rPr>
          <w:rFonts w:ascii="Times New Roman" w:hAnsi="Times New Roman" w:cs="Times New Roman"/>
          <w:sz w:val="24"/>
          <w:szCs w:val="24"/>
        </w:rPr>
        <w:t xml:space="preserve"> cette phase, la startup élargit ses activités, ses produits et ses services horizontalement et verticalement pour avoir une bonne position sur le marché. Les startups ont une ambition vers une expansion majeure, où la créativité et l'innovation constituent le moteur des changements positifs dans un environnement concurrentiel. A ce stade, les startups n’ont pas les capacités financières nécessaires malgré le fait que le risque ici est caractérisé comme ayant un niveau inférieur. Le financement par le capital reste toujours le moyen le plus préféré dans la phase de croissance malgré le recours au financement classique.</w:t>
      </w:r>
    </w:p>
    <w:p w:rsidR="00F42E0D" w:rsidRPr="000A387E" w:rsidRDefault="00F42E0D" w:rsidP="00B44873">
      <w:pPr>
        <w:autoSpaceDE w:val="0"/>
        <w:autoSpaceDN w:val="0"/>
        <w:adjustRightInd w:val="0"/>
        <w:jc w:val="both"/>
        <w:rPr>
          <w:rFonts w:ascii="Times New Roman" w:hAnsi="Times New Roman" w:cs="Times New Roman"/>
          <w:sz w:val="24"/>
          <w:szCs w:val="24"/>
        </w:rPr>
      </w:pPr>
    </w:p>
    <w:p w:rsidR="00F42E0D" w:rsidRPr="00F42E0D" w:rsidRDefault="00041360" w:rsidP="00F42E0D">
      <w:pPr>
        <w:pStyle w:val="Paragraphedeliste"/>
        <w:numPr>
          <w:ilvl w:val="2"/>
          <w:numId w:val="1"/>
        </w:num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Phase de </w:t>
      </w:r>
      <w:r w:rsidR="00F42E0D" w:rsidRPr="00F42E0D">
        <w:rPr>
          <w:rFonts w:ascii="Times New Roman" w:hAnsi="Times New Roman" w:cs="Times New Roman"/>
          <w:b/>
          <w:bCs/>
          <w:sz w:val="24"/>
          <w:szCs w:val="24"/>
        </w:rPr>
        <w:t xml:space="preserve">maturité </w:t>
      </w:r>
      <w:r w:rsidR="000A387E" w:rsidRPr="00F42E0D">
        <w:rPr>
          <w:rFonts w:ascii="Times New Roman" w:hAnsi="Times New Roman" w:cs="Times New Roman"/>
          <w:b/>
          <w:bCs/>
          <w:sz w:val="24"/>
          <w:szCs w:val="24"/>
        </w:rPr>
        <w:t xml:space="preserve"> </w:t>
      </w:r>
    </w:p>
    <w:p w:rsidR="000A387E" w:rsidRDefault="00F42E0D" w:rsidP="00F42E0D">
      <w:pPr>
        <w:autoSpaceDE w:val="0"/>
        <w:autoSpaceDN w:val="0"/>
        <w:adjustRightInd w:val="0"/>
        <w:jc w:val="both"/>
        <w:rPr>
          <w:rFonts w:ascii="Times New Roman" w:hAnsi="Times New Roman" w:cs="Times New Roman"/>
          <w:sz w:val="24"/>
          <w:szCs w:val="24"/>
        </w:rPr>
      </w:pPr>
      <w:r w:rsidRPr="000A387E">
        <w:rPr>
          <w:rFonts w:ascii="Times New Roman" w:hAnsi="Times New Roman" w:cs="Times New Roman"/>
          <w:sz w:val="24"/>
          <w:szCs w:val="24"/>
        </w:rPr>
        <w:t>Au</w:t>
      </w:r>
      <w:r w:rsidR="000A387E" w:rsidRPr="000A387E">
        <w:rPr>
          <w:rFonts w:ascii="Times New Roman" w:hAnsi="Times New Roman" w:cs="Times New Roman"/>
          <w:sz w:val="24"/>
          <w:szCs w:val="24"/>
        </w:rPr>
        <w:t xml:space="preserve"> cours de son parcours, il y a des startups qui se trouvent d</w:t>
      </w:r>
      <w:r>
        <w:rPr>
          <w:rFonts w:ascii="Times New Roman" w:hAnsi="Times New Roman" w:cs="Times New Roman"/>
          <w:sz w:val="24"/>
          <w:szCs w:val="24"/>
        </w:rPr>
        <w:t xml:space="preserve">ans une situation de saturation </w:t>
      </w:r>
      <w:r w:rsidR="000A387E" w:rsidRPr="000A387E">
        <w:rPr>
          <w:rFonts w:ascii="Times New Roman" w:hAnsi="Times New Roman" w:cs="Times New Roman"/>
          <w:sz w:val="24"/>
          <w:szCs w:val="24"/>
        </w:rPr>
        <w:t>du marché, où elles doivent chercher des solutions possibles pour promouvoir la demande en</w:t>
      </w:r>
      <w:r>
        <w:rPr>
          <w:rFonts w:ascii="Times New Roman" w:hAnsi="Times New Roman" w:cs="Times New Roman"/>
          <w:sz w:val="24"/>
          <w:szCs w:val="24"/>
        </w:rPr>
        <w:t xml:space="preserve"> </w:t>
      </w:r>
      <w:r w:rsidR="000A387E" w:rsidRPr="000A387E">
        <w:rPr>
          <w:rFonts w:ascii="Times New Roman" w:hAnsi="Times New Roman" w:cs="Times New Roman"/>
          <w:sz w:val="24"/>
          <w:szCs w:val="24"/>
        </w:rPr>
        <w:t>recourant à la différenciation et à l’innovation incrémentale dans toutes les activités. A ce stade, les risques ont tendance à diminuer et les startups ont les capacités d’emprunter auprès des banques classiques.  Dans  cette  étape,  le  financement  des  projets  par  le</w:t>
      </w:r>
      <w:r>
        <w:rPr>
          <w:rFonts w:ascii="Times New Roman" w:hAnsi="Times New Roman" w:cs="Times New Roman"/>
          <w:sz w:val="24"/>
          <w:szCs w:val="24"/>
        </w:rPr>
        <w:t xml:space="preserve"> </w:t>
      </w:r>
      <w:r w:rsidR="000A387E" w:rsidRPr="000A387E">
        <w:rPr>
          <w:rFonts w:ascii="Times New Roman" w:hAnsi="Times New Roman" w:cs="Times New Roman"/>
          <w:sz w:val="24"/>
          <w:szCs w:val="24"/>
        </w:rPr>
        <w:t>capital-risque représente une part importante dans le développement</w:t>
      </w:r>
      <w:r>
        <w:rPr>
          <w:rFonts w:ascii="Times New Roman" w:hAnsi="Times New Roman" w:cs="Times New Roman"/>
          <w:sz w:val="24"/>
          <w:szCs w:val="24"/>
        </w:rPr>
        <w:t xml:space="preserve"> </w:t>
      </w:r>
      <w:r w:rsidR="000A387E" w:rsidRPr="000A387E">
        <w:rPr>
          <w:rFonts w:ascii="Times New Roman" w:hAnsi="Times New Roman" w:cs="Times New Roman"/>
          <w:sz w:val="24"/>
          <w:szCs w:val="24"/>
        </w:rPr>
        <w:t>des startups.</w:t>
      </w:r>
    </w:p>
    <w:p w:rsidR="00F42E0D" w:rsidRPr="000A387E" w:rsidRDefault="00F42E0D" w:rsidP="00F42E0D">
      <w:pPr>
        <w:autoSpaceDE w:val="0"/>
        <w:autoSpaceDN w:val="0"/>
        <w:adjustRightInd w:val="0"/>
        <w:jc w:val="both"/>
        <w:rPr>
          <w:rFonts w:ascii="Times New Roman" w:hAnsi="Times New Roman" w:cs="Times New Roman"/>
          <w:sz w:val="24"/>
          <w:szCs w:val="24"/>
        </w:rPr>
      </w:pPr>
    </w:p>
    <w:p w:rsidR="00F42E0D" w:rsidRPr="00F42E0D" w:rsidRDefault="00041360" w:rsidP="00F42E0D">
      <w:pPr>
        <w:pStyle w:val="Paragraphedeliste"/>
        <w:numPr>
          <w:ilvl w:val="2"/>
          <w:numId w:val="1"/>
        </w:num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Phase de</w:t>
      </w:r>
      <w:r w:rsidR="00F42E0D" w:rsidRPr="00F42E0D">
        <w:rPr>
          <w:rFonts w:ascii="Times New Roman" w:hAnsi="Times New Roman" w:cs="Times New Roman"/>
          <w:b/>
          <w:bCs/>
          <w:sz w:val="24"/>
          <w:szCs w:val="24"/>
        </w:rPr>
        <w:t xml:space="preserve"> déclin</w:t>
      </w:r>
      <w:r w:rsidR="00F42E0D" w:rsidRPr="00F42E0D">
        <w:rPr>
          <w:rFonts w:ascii="Times New Roman" w:hAnsi="Times New Roman" w:cs="Times New Roman"/>
          <w:sz w:val="24"/>
          <w:szCs w:val="24"/>
        </w:rPr>
        <w:t xml:space="preserve"> </w:t>
      </w:r>
    </w:p>
    <w:p w:rsidR="000A387E" w:rsidRDefault="00F42E0D" w:rsidP="00F42E0D">
      <w:pPr>
        <w:autoSpaceDE w:val="0"/>
        <w:autoSpaceDN w:val="0"/>
        <w:adjustRightInd w:val="0"/>
        <w:rPr>
          <w:rFonts w:ascii="Times New Roman" w:hAnsi="Times New Roman" w:cs="Times New Roman"/>
          <w:sz w:val="24"/>
          <w:szCs w:val="24"/>
        </w:rPr>
      </w:pPr>
      <w:r w:rsidRPr="000A387E">
        <w:rPr>
          <w:rFonts w:ascii="Times New Roman" w:hAnsi="Times New Roman" w:cs="Times New Roman"/>
          <w:sz w:val="24"/>
          <w:szCs w:val="24"/>
        </w:rPr>
        <w:t>C’est</w:t>
      </w:r>
      <w:r w:rsidR="000A387E" w:rsidRPr="000A387E">
        <w:rPr>
          <w:rFonts w:ascii="Times New Roman" w:hAnsi="Times New Roman" w:cs="Times New Roman"/>
          <w:sz w:val="24"/>
          <w:szCs w:val="24"/>
        </w:rPr>
        <w:t xml:space="preserve"> une étape du vieillissement où l’entreprise se trouve confrontée à plusieurs problèmes, y compris la question de l'héritage, le transfert de propriété et la distribution de la richesse.</w:t>
      </w:r>
    </w:p>
    <w:p w:rsidR="00F42E0D" w:rsidRPr="000A387E" w:rsidRDefault="00F42E0D" w:rsidP="00F42E0D">
      <w:pPr>
        <w:autoSpaceDE w:val="0"/>
        <w:autoSpaceDN w:val="0"/>
        <w:adjustRightInd w:val="0"/>
        <w:rPr>
          <w:rFonts w:ascii="Times New Roman" w:hAnsi="Times New Roman" w:cs="Times New Roman"/>
          <w:sz w:val="24"/>
          <w:szCs w:val="24"/>
        </w:rPr>
      </w:pPr>
    </w:p>
    <w:p w:rsidR="00F42E0D" w:rsidRPr="00F42E0D" w:rsidRDefault="00041360" w:rsidP="00F42E0D">
      <w:pPr>
        <w:pStyle w:val="Paragraphedeliste"/>
        <w:numPr>
          <w:ilvl w:val="2"/>
          <w:numId w:val="1"/>
        </w:num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Phase de</w:t>
      </w:r>
      <w:r w:rsidR="000A387E" w:rsidRPr="00F42E0D">
        <w:rPr>
          <w:rFonts w:ascii="Times New Roman" w:hAnsi="Times New Roman" w:cs="Times New Roman"/>
          <w:b/>
          <w:bCs/>
          <w:sz w:val="24"/>
          <w:szCs w:val="24"/>
        </w:rPr>
        <w:t xml:space="preserve"> relance ou</w:t>
      </w:r>
      <w:r>
        <w:rPr>
          <w:rFonts w:ascii="Times New Roman" w:hAnsi="Times New Roman" w:cs="Times New Roman"/>
          <w:b/>
          <w:bCs/>
          <w:sz w:val="24"/>
          <w:szCs w:val="24"/>
        </w:rPr>
        <w:t xml:space="preserve">  stratégie de</w:t>
      </w:r>
      <w:r w:rsidR="00F42E0D" w:rsidRPr="00F42E0D">
        <w:rPr>
          <w:rFonts w:ascii="Times New Roman" w:hAnsi="Times New Roman" w:cs="Times New Roman"/>
          <w:b/>
          <w:bCs/>
          <w:sz w:val="24"/>
          <w:szCs w:val="24"/>
        </w:rPr>
        <w:t xml:space="preserve"> changement</w:t>
      </w:r>
      <w:r w:rsidR="00F42E0D" w:rsidRPr="00F42E0D">
        <w:rPr>
          <w:rFonts w:ascii="Times New Roman" w:hAnsi="Times New Roman" w:cs="Times New Roman"/>
          <w:sz w:val="24"/>
          <w:szCs w:val="24"/>
        </w:rPr>
        <w:t xml:space="preserve"> </w:t>
      </w:r>
    </w:p>
    <w:p w:rsidR="000A387E" w:rsidRDefault="00F42E0D" w:rsidP="00F42E0D">
      <w:pPr>
        <w:autoSpaceDE w:val="0"/>
        <w:autoSpaceDN w:val="0"/>
        <w:adjustRightInd w:val="0"/>
        <w:jc w:val="both"/>
        <w:rPr>
          <w:rFonts w:ascii="Times New Roman" w:hAnsi="Times New Roman" w:cs="Times New Roman"/>
          <w:sz w:val="24"/>
          <w:szCs w:val="24"/>
        </w:rPr>
      </w:pPr>
      <w:r w:rsidRPr="000A387E">
        <w:rPr>
          <w:rFonts w:ascii="Times New Roman" w:hAnsi="Times New Roman" w:cs="Times New Roman"/>
          <w:sz w:val="24"/>
          <w:szCs w:val="24"/>
        </w:rPr>
        <w:t>C’est</w:t>
      </w:r>
      <w:r w:rsidR="000A387E" w:rsidRPr="000A387E">
        <w:rPr>
          <w:rFonts w:ascii="Times New Roman" w:hAnsi="Times New Roman" w:cs="Times New Roman"/>
          <w:sz w:val="24"/>
          <w:szCs w:val="24"/>
        </w:rPr>
        <w:t xml:space="preserve"> la phase la plus cruciale dans la vie de l’entreprise, il faut adopter une stratégie pour faire survivre la startup, c’est l’innovation. La relance doit se faire, par exemple, en améliorant nettement le modèle d’un produit.</w:t>
      </w:r>
    </w:p>
    <w:p w:rsidR="00F42E0D" w:rsidRPr="003A1A76" w:rsidRDefault="00F42E0D" w:rsidP="00F42E0D">
      <w:pPr>
        <w:autoSpaceDE w:val="0"/>
        <w:autoSpaceDN w:val="0"/>
        <w:adjustRightInd w:val="0"/>
        <w:jc w:val="both"/>
        <w:rPr>
          <w:rFonts w:ascii="Times New Roman" w:hAnsi="Times New Roman" w:cs="Times New Roman"/>
          <w:sz w:val="24"/>
          <w:szCs w:val="24"/>
        </w:rPr>
      </w:pPr>
    </w:p>
    <w:p w:rsidR="00604625" w:rsidRPr="003A1A76" w:rsidRDefault="00110CF1" w:rsidP="00F42E0D">
      <w:pPr>
        <w:pStyle w:val="Paragraphedeliste"/>
        <w:numPr>
          <w:ilvl w:val="1"/>
          <w:numId w:val="1"/>
        </w:numPr>
        <w:autoSpaceDE w:val="0"/>
        <w:autoSpaceDN w:val="0"/>
        <w:adjustRightInd w:val="0"/>
        <w:ind w:left="567" w:hanging="426"/>
        <w:jc w:val="both"/>
        <w:rPr>
          <w:rFonts w:ascii="Times New Roman" w:hAnsi="Times New Roman" w:cs="Times New Roman"/>
          <w:sz w:val="24"/>
          <w:szCs w:val="24"/>
        </w:rPr>
      </w:pPr>
      <w:r w:rsidRPr="003A1A76">
        <w:rPr>
          <w:rFonts w:ascii="Times New Roman" w:hAnsi="Times New Roman" w:cs="Times New Roman"/>
          <w:b/>
          <w:bCs/>
          <w:color w:val="000000" w:themeColor="text1"/>
          <w:sz w:val="24"/>
          <w:szCs w:val="24"/>
        </w:rPr>
        <w:t>Réflexions autours des modes</w:t>
      </w:r>
      <w:r w:rsidR="00807C2F" w:rsidRPr="003A1A76">
        <w:rPr>
          <w:rFonts w:ascii="Times New Roman" w:hAnsi="Times New Roman" w:cs="Times New Roman"/>
          <w:b/>
          <w:bCs/>
          <w:color w:val="000000" w:themeColor="text1"/>
          <w:sz w:val="24"/>
          <w:szCs w:val="24"/>
        </w:rPr>
        <w:t xml:space="preserve"> de financement</w:t>
      </w:r>
      <w:r w:rsidRPr="003A1A76">
        <w:rPr>
          <w:rFonts w:ascii="Times New Roman" w:hAnsi="Times New Roman" w:cs="Times New Roman"/>
          <w:b/>
          <w:bCs/>
          <w:color w:val="000000" w:themeColor="text1"/>
          <w:sz w:val="24"/>
          <w:szCs w:val="24"/>
        </w:rPr>
        <w:t>s</w:t>
      </w:r>
      <w:r w:rsidR="00512618" w:rsidRPr="003A1A76">
        <w:rPr>
          <w:rFonts w:ascii="Times New Roman" w:hAnsi="Times New Roman" w:cs="Times New Roman"/>
          <w:b/>
          <w:bCs/>
          <w:color w:val="000000" w:themeColor="text1"/>
          <w:sz w:val="24"/>
          <w:szCs w:val="24"/>
        </w:rPr>
        <w:t xml:space="preserve"> des </w:t>
      </w:r>
      <w:r w:rsidRPr="003A1A76">
        <w:rPr>
          <w:rFonts w:ascii="Times New Roman" w:hAnsi="Times New Roman" w:cs="Times New Roman"/>
          <w:b/>
          <w:bCs/>
          <w:color w:val="000000" w:themeColor="text1"/>
          <w:sz w:val="24"/>
          <w:szCs w:val="24"/>
        </w:rPr>
        <w:t xml:space="preserve">JEI algériennes </w:t>
      </w:r>
    </w:p>
    <w:p w:rsidR="00110CF1" w:rsidRDefault="00110CF1" w:rsidP="00110CF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Les jeunes entreprises en phase de croissance sont parfois confrontés à un manque évident de capitaux, surtout lorsque les établissements de crédit et les actionnaires fondateurs ne sont plus en mesure d’apporter des financements nécessaires.</w:t>
      </w:r>
    </w:p>
    <w:p w:rsidR="00F42E0D" w:rsidRPr="00E241D5" w:rsidRDefault="00110CF1" w:rsidP="004B63EE">
      <w:pPr>
        <w:autoSpaceDE w:val="0"/>
        <w:autoSpaceDN w:val="0"/>
        <w:adjustRightInd w:val="0"/>
        <w:jc w:val="both"/>
        <w:rPr>
          <w:rFonts w:asciiTheme="majorBidi" w:hAnsiTheme="majorBidi" w:cstheme="majorBidi"/>
          <w:color w:val="000000" w:themeColor="text1"/>
          <w:sz w:val="24"/>
          <w:szCs w:val="24"/>
        </w:rPr>
      </w:pPr>
      <w:r>
        <w:rPr>
          <w:rFonts w:ascii="Times New Roman" w:hAnsi="Times New Roman" w:cs="Times New Roman"/>
          <w:color w:val="000000" w:themeColor="text1"/>
          <w:sz w:val="24"/>
          <w:szCs w:val="24"/>
        </w:rPr>
        <w:t xml:space="preserve">Le tableau N°01 qui suit, nous montres les différentes sources de financement utilisées par les JEI </w:t>
      </w:r>
      <w:r w:rsidRPr="00E241D5">
        <w:rPr>
          <w:rFonts w:asciiTheme="majorBidi" w:hAnsiTheme="majorBidi" w:cstheme="majorBidi"/>
          <w:color w:val="000000" w:themeColor="text1"/>
          <w:sz w:val="24"/>
          <w:szCs w:val="24"/>
        </w:rPr>
        <w:t>algéri</w:t>
      </w:r>
      <w:r w:rsidR="00082AA3" w:rsidRPr="00E241D5">
        <w:rPr>
          <w:rFonts w:asciiTheme="majorBidi" w:hAnsiTheme="majorBidi" w:cstheme="majorBidi"/>
          <w:color w:val="000000" w:themeColor="text1"/>
          <w:sz w:val="24"/>
          <w:szCs w:val="24"/>
        </w:rPr>
        <w:t>ennes</w:t>
      </w:r>
    </w:p>
    <w:p w:rsidR="00794BD8" w:rsidRPr="00E241D5" w:rsidRDefault="00890F94" w:rsidP="00794BD8">
      <w:pPr>
        <w:tabs>
          <w:tab w:val="left" w:pos="927"/>
        </w:tabs>
        <w:autoSpaceDE w:val="0"/>
        <w:autoSpaceDN w:val="0"/>
        <w:adjustRightInd w:val="0"/>
        <w:jc w:val="both"/>
        <w:rPr>
          <w:rFonts w:asciiTheme="majorBidi" w:hAnsiTheme="majorBidi" w:cstheme="majorBidi"/>
          <w:color w:val="000000" w:themeColor="text1"/>
          <w:sz w:val="24"/>
          <w:szCs w:val="24"/>
        </w:rPr>
      </w:pPr>
      <w:r w:rsidRPr="00E241D5">
        <w:rPr>
          <w:rFonts w:asciiTheme="majorBidi" w:hAnsiTheme="majorBidi" w:cstheme="majorBidi"/>
          <w:color w:val="000000" w:themeColor="text1"/>
          <w:sz w:val="24"/>
          <w:szCs w:val="24"/>
        </w:rPr>
        <w:lastRenderedPageBreak/>
        <w:tab/>
        <w:t xml:space="preserve">     </w:t>
      </w:r>
      <w:r w:rsidR="00794BD8" w:rsidRPr="00E241D5">
        <w:rPr>
          <w:rFonts w:asciiTheme="majorBidi" w:hAnsiTheme="majorBidi" w:cstheme="majorBidi"/>
          <w:b/>
          <w:bCs/>
          <w:color w:val="000000" w:themeColor="text1"/>
          <w:sz w:val="24"/>
          <w:szCs w:val="24"/>
        </w:rPr>
        <w:t xml:space="preserve">Tableau N° 01: sources de financement  des JEI algériennes </w:t>
      </w:r>
    </w:p>
    <w:tbl>
      <w:tblPr>
        <w:tblStyle w:val="Grilledutableau"/>
        <w:tblW w:w="0" w:type="auto"/>
        <w:tblLayout w:type="fixed"/>
        <w:tblLook w:val="04A0" w:firstRow="1" w:lastRow="0" w:firstColumn="1" w:lastColumn="0" w:noHBand="0" w:noVBand="1"/>
      </w:tblPr>
      <w:tblGrid>
        <w:gridCol w:w="4928"/>
        <w:gridCol w:w="1701"/>
        <w:gridCol w:w="1701"/>
      </w:tblGrid>
      <w:tr w:rsidR="00794BD8" w:rsidRPr="00E241D5" w:rsidTr="00C86BFA">
        <w:tc>
          <w:tcPr>
            <w:tcW w:w="4928" w:type="dxa"/>
          </w:tcPr>
          <w:p w:rsidR="00794BD8" w:rsidRPr="00E241D5" w:rsidRDefault="00794BD8" w:rsidP="00110CF1">
            <w:pPr>
              <w:autoSpaceDE w:val="0"/>
              <w:autoSpaceDN w:val="0"/>
              <w:adjustRightInd w:val="0"/>
              <w:jc w:val="both"/>
              <w:rPr>
                <w:rFonts w:asciiTheme="majorBidi" w:hAnsiTheme="majorBidi" w:cstheme="majorBidi"/>
                <w:sz w:val="24"/>
                <w:szCs w:val="24"/>
              </w:rPr>
            </w:pPr>
          </w:p>
        </w:tc>
        <w:tc>
          <w:tcPr>
            <w:tcW w:w="1701" w:type="dxa"/>
          </w:tcPr>
          <w:p w:rsidR="00794BD8" w:rsidRPr="00C86BFA" w:rsidRDefault="00794BD8" w:rsidP="00110CF1">
            <w:pPr>
              <w:autoSpaceDE w:val="0"/>
              <w:autoSpaceDN w:val="0"/>
              <w:adjustRightInd w:val="0"/>
              <w:jc w:val="both"/>
              <w:rPr>
                <w:rFonts w:asciiTheme="majorBidi" w:hAnsiTheme="majorBidi" w:cstheme="majorBidi"/>
                <w:b/>
                <w:bCs/>
                <w:sz w:val="24"/>
                <w:szCs w:val="24"/>
              </w:rPr>
            </w:pPr>
            <w:r w:rsidRPr="00C86BFA">
              <w:rPr>
                <w:rFonts w:asciiTheme="majorBidi" w:hAnsiTheme="majorBidi" w:cstheme="majorBidi"/>
                <w:b/>
                <w:bCs/>
                <w:sz w:val="24"/>
                <w:szCs w:val="24"/>
              </w:rPr>
              <w:t>Effectifs</w:t>
            </w:r>
          </w:p>
        </w:tc>
        <w:tc>
          <w:tcPr>
            <w:tcW w:w="1701" w:type="dxa"/>
          </w:tcPr>
          <w:p w:rsidR="00794BD8" w:rsidRPr="00C86BFA" w:rsidRDefault="00794BD8" w:rsidP="00C71AD2">
            <w:pPr>
              <w:autoSpaceDE w:val="0"/>
              <w:autoSpaceDN w:val="0"/>
              <w:adjustRightInd w:val="0"/>
              <w:jc w:val="both"/>
              <w:rPr>
                <w:rFonts w:asciiTheme="majorBidi" w:hAnsiTheme="majorBidi" w:cstheme="majorBidi"/>
                <w:b/>
                <w:bCs/>
                <w:sz w:val="24"/>
                <w:szCs w:val="24"/>
              </w:rPr>
            </w:pPr>
            <w:r w:rsidRPr="00C86BFA">
              <w:rPr>
                <w:rFonts w:asciiTheme="majorBidi" w:hAnsiTheme="majorBidi" w:cstheme="majorBidi"/>
                <w:b/>
                <w:bCs/>
                <w:sz w:val="24"/>
                <w:szCs w:val="24"/>
              </w:rPr>
              <w:t>Pourcentage</w:t>
            </w:r>
          </w:p>
        </w:tc>
      </w:tr>
      <w:tr w:rsidR="00794BD8" w:rsidRPr="00E241D5" w:rsidTr="00C86BFA">
        <w:tc>
          <w:tcPr>
            <w:tcW w:w="4928" w:type="dxa"/>
          </w:tcPr>
          <w:p w:rsidR="00794BD8" w:rsidRPr="00C86BFA" w:rsidRDefault="00794BD8" w:rsidP="00C71AD2">
            <w:pPr>
              <w:autoSpaceDE w:val="0"/>
              <w:autoSpaceDN w:val="0"/>
              <w:adjustRightInd w:val="0"/>
              <w:jc w:val="both"/>
              <w:rPr>
                <w:rFonts w:asciiTheme="majorBidi" w:hAnsiTheme="majorBidi" w:cstheme="majorBidi"/>
              </w:rPr>
            </w:pPr>
            <w:r w:rsidRPr="00C86BFA">
              <w:rPr>
                <w:rFonts w:asciiTheme="majorBidi" w:hAnsiTheme="majorBidi" w:cstheme="majorBidi"/>
              </w:rPr>
              <w:t>Autofinancement (économies personnelles)</w:t>
            </w:r>
          </w:p>
          <w:p w:rsidR="00794BD8" w:rsidRPr="00C86BFA" w:rsidRDefault="00794BD8" w:rsidP="00C71AD2">
            <w:pPr>
              <w:autoSpaceDE w:val="0"/>
              <w:autoSpaceDN w:val="0"/>
              <w:adjustRightInd w:val="0"/>
              <w:jc w:val="both"/>
              <w:rPr>
                <w:rFonts w:asciiTheme="majorBidi" w:hAnsiTheme="majorBidi" w:cstheme="majorBidi"/>
              </w:rPr>
            </w:pPr>
            <w:r w:rsidRPr="00C86BFA">
              <w:rPr>
                <w:rFonts w:asciiTheme="majorBidi" w:hAnsiTheme="majorBidi" w:cstheme="majorBidi"/>
              </w:rPr>
              <w:t>crédit bancaire</w:t>
            </w:r>
          </w:p>
          <w:p w:rsidR="00794BD8" w:rsidRPr="00C86BFA" w:rsidRDefault="00794BD8" w:rsidP="00C71AD2">
            <w:pPr>
              <w:autoSpaceDE w:val="0"/>
              <w:autoSpaceDN w:val="0"/>
              <w:adjustRightInd w:val="0"/>
              <w:jc w:val="both"/>
              <w:rPr>
                <w:rFonts w:asciiTheme="majorBidi" w:hAnsiTheme="majorBidi" w:cstheme="majorBidi"/>
              </w:rPr>
            </w:pPr>
            <w:r w:rsidRPr="00C86BFA">
              <w:rPr>
                <w:rFonts w:asciiTheme="majorBidi" w:hAnsiTheme="majorBidi" w:cstheme="majorBidi"/>
              </w:rPr>
              <w:t>Autofinancement + crédit bancaire</w:t>
            </w:r>
          </w:p>
          <w:p w:rsidR="00794BD8" w:rsidRPr="00C86BFA" w:rsidRDefault="00794BD8" w:rsidP="00C71AD2">
            <w:pPr>
              <w:autoSpaceDE w:val="0"/>
              <w:autoSpaceDN w:val="0"/>
              <w:adjustRightInd w:val="0"/>
              <w:jc w:val="both"/>
              <w:rPr>
                <w:rFonts w:asciiTheme="majorBidi" w:hAnsiTheme="majorBidi" w:cstheme="majorBidi"/>
              </w:rPr>
            </w:pPr>
            <w:r w:rsidRPr="00C86BFA">
              <w:rPr>
                <w:rFonts w:asciiTheme="majorBidi" w:hAnsiTheme="majorBidi" w:cstheme="majorBidi"/>
              </w:rPr>
              <w:t>Autofi</w:t>
            </w:r>
            <w:r w:rsidR="00E241D5" w:rsidRPr="00C86BFA">
              <w:rPr>
                <w:rFonts w:asciiTheme="majorBidi" w:hAnsiTheme="majorBidi" w:cstheme="majorBidi"/>
              </w:rPr>
              <w:t>nancement</w:t>
            </w:r>
            <w:r w:rsidRPr="00C86BFA">
              <w:rPr>
                <w:rFonts w:asciiTheme="majorBidi" w:hAnsiTheme="majorBidi" w:cstheme="majorBidi"/>
              </w:rPr>
              <w:t xml:space="preserve"> + famille</w:t>
            </w:r>
          </w:p>
          <w:p w:rsidR="00794BD8" w:rsidRPr="00C86BFA" w:rsidRDefault="00794BD8" w:rsidP="00C71AD2">
            <w:pPr>
              <w:autoSpaceDE w:val="0"/>
              <w:autoSpaceDN w:val="0"/>
              <w:adjustRightInd w:val="0"/>
              <w:jc w:val="both"/>
              <w:rPr>
                <w:rFonts w:asciiTheme="majorBidi" w:hAnsiTheme="majorBidi" w:cstheme="majorBidi"/>
              </w:rPr>
            </w:pPr>
            <w:r w:rsidRPr="00C86BFA">
              <w:rPr>
                <w:rFonts w:asciiTheme="majorBidi" w:hAnsiTheme="majorBidi" w:cstheme="majorBidi"/>
              </w:rPr>
              <w:t>Famille + Crédit bancaire</w:t>
            </w:r>
          </w:p>
          <w:p w:rsidR="00794BD8" w:rsidRPr="00C86BFA" w:rsidRDefault="00794BD8" w:rsidP="00C71AD2">
            <w:pPr>
              <w:autoSpaceDE w:val="0"/>
              <w:autoSpaceDN w:val="0"/>
              <w:adjustRightInd w:val="0"/>
              <w:jc w:val="both"/>
              <w:rPr>
                <w:rFonts w:asciiTheme="majorBidi" w:hAnsiTheme="majorBidi" w:cstheme="majorBidi"/>
              </w:rPr>
            </w:pPr>
            <w:r w:rsidRPr="00C86BFA">
              <w:rPr>
                <w:rFonts w:asciiTheme="majorBidi" w:hAnsiTheme="majorBidi" w:cstheme="majorBidi"/>
              </w:rPr>
              <w:t xml:space="preserve">Crédit-bail </w:t>
            </w:r>
          </w:p>
          <w:p w:rsidR="00794BD8" w:rsidRPr="00C86BFA" w:rsidRDefault="00794BD8" w:rsidP="00C71AD2">
            <w:pPr>
              <w:autoSpaceDE w:val="0"/>
              <w:autoSpaceDN w:val="0"/>
              <w:adjustRightInd w:val="0"/>
              <w:jc w:val="both"/>
              <w:rPr>
                <w:rFonts w:asciiTheme="majorBidi" w:hAnsiTheme="majorBidi" w:cstheme="majorBidi"/>
              </w:rPr>
            </w:pPr>
            <w:r w:rsidRPr="00C86BFA">
              <w:rPr>
                <w:rFonts w:asciiTheme="majorBidi" w:hAnsiTheme="majorBidi" w:cstheme="majorBidi"/>
              </w:rPr>
              <w:t>Crowdfunding</w:t>
            </w:r>
          </w:p>
          <w:p w:rsidR="00794BD8" w:rsidRPr="00C86BFA" w:rsidRDefault="00794BD8" w:rsidP="00C71AD2">
            <w:pPr>
              <w:autoSpaceDE w:val="0"/>
              <w:autoSpaceDN w:val="0"/>
              <w:adjustRightInd w:val="0"/>
              <w:jc w:val="both"/>
              <w:rPr>
                <w:rFonts w:asciiTheme="majorBidi" w:hAnsiTheme="majorBidi" w:cstheme="majorBidi"/>
              </w:rPr>
            </w:pPr>
            <w:r w:rsidRPr="00C86BFA">
              <w:rPr>
                <w:rFonts w:asciiTheme="majorBidi" w:hAnsiTheme="majorBidi" w:cstheme="majorBidi"/>
              </w:rPr>
              <w:t xml:space="preserve">Finance islamique </w:t>
            </w:r>
          </w:p>
          <w:p w:rsidR="00794BD8" w:rsidRPr="00C86BFA" w:rsidRDefault="00794BD8" w:rsidP="00C71AD2">
            <w:pPr>
              <w:autoSpaceDE w:val="0"/>
              <w:autoSpaceDN w:val="0"/>
              <w:adjustRightInd w:val="0"/>
              <w:jc w:val="both"/>
              <w:rPr>
                <w:rFonts w:asciiTheme="majorBidi" w:hAnsiTheme="majorBidi" w:cstheme="majorBidi"/>
              </w:rPr>
            </w:pPr>
            <w:r w:rsidRPr="00C86BFA">
              <w:rPr>
                <w:rFonts w:asciiTheme="majorBidi" w:hAnsiTheme="majorBidi" w:cstheme="majorBidi"/>
              </w:rPr>
              <w:t xml:space="preserve">Ouverture du capital </w:t>
            </w:r>
          </w:p>
          <w:p w:rsidR="00794BD8" w:rsidRPr="00C86BFA" w:rsidRDefault="00794BD8" w:rsidP="00C71AD2">
            <w:pPr>
              <w:autoSpaceDE w:val="0"/>
              <w:autoSpaceDN w:val="0"/>
              <w:adjustRightInd w:val="0"/>
              <w:jc w:val="both"/>
              <w:rPr>
                <w:rFonts w:asciiTheme="majorBidi" w:hAnsiTheme="majorBidi" w:cstheme="majorBidi"/>
              </w:rPr>
            </w:pPr>
            <w:r w:rsidRPr="00C86BFA">
              <w:rPr>
                <w:rFonts w:asciiTheme="majorBidi" w:hAnsiTheme="majorBidi" w:cstheme="majorBidi"/>
              </w:rPr>
              <w:t xml:space="preserve">Autres </w:t>
            </w:r>
          </w:p>
          <w:p w:rsidR="00794BD8" w:rsidRPr="00C86BFA" w:rsidRDefault="00794BD8" w:rsidP="00C71AD2">
            <w:pPr>
              <w:autoSpaceDE w:val="0"/>
              <w:autoSpaceDN w:val="0"/>
              <w:adjustRightInd w:val="0"/>
              <w:jc w:val="both"/>
              <w:rPr>
                <w:rFonts w:asciiTheme="majorBidi" w:hAnsiTheme="majorBidi" w:cstheme="majorBidi"/>
              </w:rPr>
            </w:pPr>
            <w:r w:rsidRPr="00C86BFA">
              <w:rPr>
                <w:rFonts w:asciiTheme="majorBidi" w:hAnsiTheme="majorBidi" w:cstheme="majorBidi"/>
              </w:rPr>
              <w:t xml:space="preserve"> </w:t>
            </w:r>
          </w:p>
          <w:p w:rsidR="00794BD8" w:rsidRPr="00C86BFA" w:rsidRDefault="00794BD8" w:rsidP="00C71AD2">
            <w:pPr>
              <w:autoSpaceDE w:val="0"/>
              <w:autoSpaceDN w:val="0"/>
              <w:adjustRightInd w:val="0"/>
              <w:jc w:val="both"/>
              <w:rPr>
                <w:rFonts w:asciiTheme="majorBidi" w:hAnsiTheme="majorBidi" w:cstheme="majorBidi"/>
                <w:b/>
                <w:bCs/>
              </w:rPr>
            </w:pPr>
            <w:r w:rsidRPr="00C86BFA">
              <w:rPr>
                <w:rFonts w:asciiTheme="majorBidi" w:hAnsiTheme="majorBidi" w:cstheme="majorBidi"/>
              </w:rPr>
              <w:tab/>
            </w:r>
            <w:r w:rsidRPr="00C86BFA">
              <w:rPr>
                <w:rFonts w:asciiTheme="majorBidi" w:hAnsiTheme="majorBidi" w:cstheme="majorBidi"/>
                <w:b/>
                <w:bCs/>
              </w:rPr>
              <w:t>Total</w:t>
            </w:r>
          </w:p>
        </w:tc>
        <w:tc>
          <w:tcPr>
            <w:tcW w:w="1701" w:type="dxa"/>
          </w:tcPr>
          <w:p w:rsidR="00794BD8" w:rsidRPr="00C86BFA" w:rsidRDefault="00890F94" w:rsidP="00C71AD2">
            <w:pPr>
              <w:autoSpaceDE w:val="0"/>
              <w:autoSpaceDN w:val="0"/>
              <w:adjustRightInd w:val="0"/>
              <w:jc w:val="both"/>
              <w:rPr>
                <w:rFonts w:asciiTheme="majorBidi" w:hAnsiTheme="majorBidi" w:cstheme="majorBidi"/>
              </w:rPr>
            </w:pPr>
            <w:r w:rsidRPr="00C86BFA">
              <w:rPr>
                <w:rFonts w:asciiTheme="majorBidi" w:hAnsiTheme="majorBidi" w:cstheme="majorBidi"/>
              </w:rPr>
              <w:t>10</w:t>
            </w:r>
          </w:p>
          <w:p w:rsidR="00794BD8" w:rsidRPr="00C86BFA" w:rsidRDefault="00890F94" w:rsidP="00C71AD2">
            <w:pPr>
              <w:autoSpaceDE w:val="0"/>
              <w:autoSpaceDN w:val="0"/>
              <w:adjustRightInd w:val="0"/>
              <w:jc w:val="both"/>
              <w:rPr>
                <w:rFonts w:asciiTheme="majorBidi" w:hAnsiTheme="majorBidi" w:cstheme="majorBidi"/>
              </w:rPr>
            </w:pPr>
            <w:r w:rsidRPr="00C86BFA">
              <w:rPr>
                <w:rFonts w:asciiTheme="majorBidi" w:hAnsiTheme="majorBidi" w:cstheme="majorBidi"/>
              </w:rPr>
              <w:t>5</w:t>
            </w:r>
          </w:p>
          <w:p w:rsidR="00794BD8" w:rsidRPr="00C86BFA" w:rsidRDefault="00794BD8" w:rsidP="00C71AD2">
            <w:pPr>
              <w:autoSpaceDE w:val="0"/>
              <w:autoSpaceDN w:val="0"/>
              <w:adjustRightInd w:val="0"/>
              <w:jc w:val="both"/>
              <w:rPr>
                <w:rFonts w:asciiTheme="majorBidi" w:hAnsiTheme="majorBidi" w:cstheme="majorBidi"/>
              </w:rPr>
            </w:pPr>
            <w:r w:rsidRPr="00C86BFA">
              <w:rPr>
                <w:rFonts w:asciiTheme="majorBidi" w:hAnsiTheme="majorBidi" w:cstheme="majorBidi"/>
              </w:rPr>
              <w:t>17</w:t>
            </w:r>
          </w:p>
          <w:p w:rsidR="00794BD8" w:rsidRPr="00C86BFA" w:rsidRDefault="00794BD8" w:rsidP="00C71AD2">
            <w:pPr>
              <w:autoSpaceDE w:val="0"/>
              <w:autoSpaceDN w:val="0"/>
              <w:adjustRightInd w:val="0"/>
              <w:jc w:val="both"/>
              <w:rPr>
                <w:rFonts w:asciiTheme="majorBidi" w:hAnsiTheme="majorBidi" w:cstheme="majorBidi"/>
              </w:rPr>
            </w:pPr>
            <w:r w:rsidRPr="00C86BFA">
              <w:rPr>
                <w:rFonts w:asciiTheme="majorBidi" w:hAnsiTheme="majorBidi" w:cstheme="majorBidi"/>
              </w:rPr>
              <w:t>12</w:t>
            </w:r>
          </w:p>
          <w:p w:rsidR="00794BD8" w:rsidRPr="00C86BFA" w:rsidRDefault="00890F94" w:rsidP="00C71AD2">
            <w:pPr>
              <w:autoSpaceDE w:val="0"/>
              <w:autoSpaceDN w:val="0"/>
              <w:adjustRightInd w:val="0"/>
              <w:jc w:val="both"/>
              <w:rPr>
                <w:rFonts w:asciiTheme="majorBidi" w:hAnsiTheme="majorBidi" w:cstheme="majorBidi"/>
              </w:rPr>
            </w:pPr>
            <w:r w:rsidRPr="00C86BFA">
              <w:rPr>
                <w:rFonts w:asciiTheme="majorBidi" w:hAnsiTheme="majorBidi" w:cstheme="majorBidi"/>
              </w:rPr>
              <w:t>07</w:t>
            </w:r>
          </w:p>
          <w:p w:rsidR="00794BD8" w:rsidRPr="00C86BFA" w:rsidRDefault="00794BD8" w:rsidP="00C71AD2">
            <w:pPr>
              <w:autoSpaceDE w:val="0"/>
              <w:autoSpaceDN w:val="0"/>
              <w:adjustRightInd w:val="0"/>
              <w:jc w:val="both"/>
              <w:rPr>
                <w:rFonts w:asciiTheme="majorBidi" w:hAnsiTheme="majorBidi" w:cstheme="majorBidi"/>
              </w:rPr>
            </w:pPr>
            <w:r w:rsidRPr="00C86BFA">
              <w:rPr>
                <w:rFonts w:asciiTheme="majorBidi" w:hAnsiTheme="majorBidi" w:cstheme="majorBidi"/>
              </w:rPr>
              <w:t>02</w:t>
            </w:r>
          </w:p>
          <w:p w:rsidR="00794BD8" w:rsidRPr="00C86BFA" w:rsidRDefault="00794BD8" w:rsidP="00C71AD2">
            <w:pPr>
              <w:autoSpaceDE w:val="0"/>
              <w:autoSpaceDN w:val="0"/>
              <w:adjustRightInd w:val="0"/>
              <w:jc w:val="both"/>
              <w:rPr>
                <w:rFonts w:asciiTheme="majorBidi" w:hAnsiTheme="majorBidi" w:cstheme="majorBidi"/>
              </w:rPr>
            </w:pPr>
            <w:r w:rsidRPr="00C86BFA">
              <w:rPr>
                <w:rFonts w:asciiTheme="majorBidi" w:hAnsiTheme="majorBidi" w:cstheme="majorBidi"/>
              </w:rPr>
              <w:t>01</w:t>
            </w:r>
          </w:p>
          <w:p w:rsidR="00794BD8" w:rsidRPr="00C86BFA" w:rsidRDefault="00794BD8" w:rsidP="00C71AD2">
            <w:pPr>
              <w:autoSpaceDE w:val="0"/>
              <w:autoSpaceDN w:val="0"/>
              <w:adjustRightInd w:val="0"/>
              <w:jc w:val="both"/>
              <w:rPr>
                <w:rFonts w:asciiTheme="majorBidi" w:hAnsiTheme="majorBidi" w:cstheme="majorBidi"/>
              </w:rPr>
            </w:pPr>
            <w:r w:rsidRPr="00C86BFA">
              <w:rPr>
                <w:rFonts w:asciiTheme="majorBidi" w:hAnsiTheme="majorBidi" w:cstheme="majorBidi"/>
              </w:rPr>
              <w:t>02</w:t>
            </w:r>
          </w:p>
          <w:p w:rsidR="00794BD8" w:rsidRPr="00C86BFA" w:rsidRDefault="00794BD8" w:rsidP="00C71AD2">
            <w:pPr>
              <w:autoSpaceDE w:val="0"/>
              <w:autoSpaceDN w:val="0"/>
              <w:adjustRightInd w:val="0"/>
              <w:jc w:val="both"/>
              <w:rPr>
                <w:rFonts w:asciiTheme="majorBidi" w:hAnsiTheme="majorBidi" w:cstheme="majorBidi"/>
              </w:rPr>
            </w:pPr>
            <w:r w:rsidRPr="00C86BFA">
              <w:rPr>
                <w:rFonts w:asciiTheme="majorBidi" w:hAnsiTheme="majorBidi" w:cstheme="majorBidi"/>
              </w:rPr>
              <w:t>00</w:t>
            </w:r>
          </w:p>
          <w:p w:rsidR="00794BD8" w:rsidRPr="00C86BFA" w:rsidRDefault="00794BD8" w:rsidP="00C71AD2">
            <w:pPr>
              <w:autoSpaceDE w:val="0"/>
              <w:autoSpaceDN w:val="0"/>
              <w:adjustRightInd w:val="0"/>
              <w:jc w:val="both"/>
              <w:rPr>
                <w:rFonts w:asciiTheme="majorBidi" w:hAnsiTheme="majorBidi" w:cstheme="majorBidi"/>
              </w:rPr>
            </w:pPr>
            <w:r w:rsidRPr="00C86BFA">
              <w:rPr>
                <w:rFonts w:asciiTheme="majorBidi" w:hAnsiTheme="majorBidi" w:cstheme="majorBidi"/>
              </w:rPr>
              <w:t>2</w:t>
            </w:r>
          </w:p>
          <w:p w:rsidR="00794BD8" w:rsidRPr="00C86BFA" w:rsidRDefault="00794BD8" w:rsidP="00C71AD2">
            <w:pPr>
              <w:autoSpaceDE w:val="0"/>
              <w:autoSpaceDN w:val="0"/>
              <w:adjustRightInd w:val="0"/>
              <w:jc w:val="both"/>
              <w:rPr>
                <w:rFonts w:asciiTheme="majorBidi" w:hAnsiTheme="majorBidi" w:cstheme="majorBidi"/>
              </w:rPr>
            </w:pPr>
          </w:p>
          <w:p w:rsidR="00794BD8" w:rsidRPr="00C86BFA" w:rsidRDefault="00794BD8" w:rsidP="00C71AD2">
            <w:pPr>
              <w:autoSpaceDE w:val="0"/>
              <w:autoSpaceDN w:val="0"/>
              <w:adjustRightInd w:val="0"/>
              <w:jc w:val="both"/>
              <w:rPr>
                <w:rFonts w:asciiTheme="majorBidi" w:hAnsiTheme="majorBidi" w:cstheme="majorBidi"/>
                <w:b/>
                <w:bCs/>
              </w:rPr>
            </w:pPr>
            <w:r w:rsidRPr="00C86BFA">
              <w:rPr>
                <w:rFonts w:asciiTheme="majorBidi" w:hAnsiTheme="majorBidi" w:cstheme="majorBidi"/>
                <w:b/>
                <w:bCs/>
              </w:rPr>
              <w:t>58</w:t>
            </w:r>
          </w:p>
        </w:tc>
        <w:tc>
          <w:tcPr>
            <w:tcW w:w="1701" w:type="dxa"/>
          </w:tcPr>
          <w:p w:rsidR="00794BD8" w:rsidRPr="00C86BFA" w:rsidRDefault="00890F94" w:rsidP="00C71AD2">
            <w:pPr>
              <w:autoSpaceDE w:val="0"/>
              <w:autoSpaceDN w:val="0"/>
              <w:adjustRightInd w:val="0"/>
              <w:jc w:val="both"/>
              <w:rPr>
                <w:rFonts w:asciiTheme="majorBidi" w:hAnsiTheme="majorBidi" w:cstheme="majorBidi"/>
              </w:rPr>
            </w:pPr>
            <w:r w:rsidRPr="00C86BFA">
              <w:rPr>
                <w:rFonts w:asciiTheme="majorBidi" w:hAnsiTheme="majorBidi" w:cstheme="majorBidi"/>
              </w:rPr>
              <w:t>17,2</w:t>
            </w:r>
          </w:p>
          <w:p w:rsidR="00890F94" w:rsidRPr="00C86BFA" w:rsidRDefault="00890F94" w:rsidP="00890F94">
            <w:pPr>
              <w:autoSpaceDE w:val="0"/>
              <w:autoSpaceDN w:val="0"/>
              <w:adjustRightInd w:val="0"/>
              <w:jc w:val="both"/>
              <w:rPr>
                <w:rFonts w:asciiTheme="majorBidi" w:hAnsiTheme="majorBidi" w:cstheme="majorBidi"/>
              </w:rPr>
            </w:pPr>
            <w:r w:rsidRPr="00C86BFA">
              <w:rPr>
                <w:rFonts w:asciiTheme="majorBidi" w:hAnsiTheme="majorBidi" w:cstheme="majorBidi"/>
              </w:rPr>
              <w:t>8,6</w:t>
            </w:r>
          </w:p>
          <w:p w:rsidR="00794BD8" w:rsidRPr="00C86BFA" w:rsidRDefault="00794BD8" w:rsidP="00C71AD2">
            <w:pPr>
              <w:autoSpaceDE w:val="0"/>
              <w:autoSpaceDN w:val="0"/>
              <w:adjustRightInd w:val="0"/>
              <w:jc w:val="both"/>
              <w:rPr>
                <w:rFonts w:asciiTheme="majorBidi" w:hAnsiTheme="majorBidi" w:cstheme="majorBidi"/>
              </w:rPr>
            </w:pPr>
            <w:r w:rsidRPr="00C86BFA">
              <w:rPr>
                <w:rFonts w:asciiTheme="majorBidi" w:hAnsiTheme="majorBidi" w:cstheme="majorBidi"/>
              </w:rPr>
              <w:t>29,3</w:t>
            </w:r>
          </w:p>
          <w:p w:rsidR="00794BD8" w:rsidRPr="00C86BFA" w:rsidRDefault="00794BD8" w:rsidP="00C71AD2">
            <w:pPr>
              <w:autoSpaceDE w:val="0"/>
              <w:autoSpaceDN w:val="0"/>
              <w:adjustRightInd w:val="0"/>
              <w:jc w:val="both"/>
              <w:rPr>
                <w:rFonts w:asciiTheme="majorBidi" w:hAnsiTheme="majorBidi" w:cstheme="majorBidi"/>
              </w:rPr>
            </w:pPr>
            <w:r w:rsidRPr="00C86BFA">
              <w:rPr>
                <w:rFonts w:asciiTheme="majorBidi" w:hAnsiTheme="majorBidi" w:cstheme="majorBidi"/>
              </w:rPr>
              <w:t>20,7</w:t>
            </w:r>
          </w:p>
          <w:p w:rsidR="00794BD8" w:rsidRPr="00C86BFA" w:rsidRDefault="00890F94" w:rsidP="00C71AD2">
            <w:pPr>
              <w:autoSpaceDE w:val="0"/>
              <w:autoSpaceDN w:val="0"/>
              <w:adjustRightInd w:val="0"/>
              <w:jc w:val="both"/>
              <w:rPr>
                <w:rFonts w:asciiTheme="majorBidi" w:hAnsiTheme="majorBidi" w:cstheme="majorBidi"/>
              </w:rPr>
            </w:pPr>
            <w:r w:rsidRPr="00C86BFA">
              <w:rPr>
                <w:rFonts w:asciiTheme="majorBidi" w:hAnsiTheme="majorBidi" w:cstheme="majorBidi"/>
              </w:rPr>
              <w:t>12,0</w:t>
            </w:r>
          </w:p>
          <w:p w:rsidR="00794BD8" w:rsidRPr="00C86BFA" w:rsidRDefault="00794BD8" w:rsidP="00C71AD2">
            <w:pPr>
              <w:autoSpaceDE w:val="0"/>
              <w:autoSpaceDN w:val="0"/>
              <w:adjustRightInd w:val="0"/>
              <w:jc w:val="both"/>
              <w:rPr>
                <w:rFonts w:asciiTheme="majorBidi" w:hAnsiTheme="majorBidi" w:cstheme="majorBidi"/>
              </w:rPr>
            </w:pPr>
            <w:r w:rsidRPr="00C86BFA">
              <w:rPr>
                <w:rFonts w:asciiTheme="majorBidi" w:hAnsiTheme="majorBidi" w:cstheme="majorBidi"/>
              </w:rPr>
              <w:t>3,4</w:t>
            </w:r>
          </w:p>
          <w:p w:rsidR="00794BD8" w:rsidRPr="00C86BFA" w:rsidRDefault="00794BD8" w:rsidP="00C71AD2">
            <w:pPr>
              <w:autoSpaceDE w:val="0"/>
              <w:autoSpaceDN w:val="0"/>
              <w:adjustRightInd w:val="0"/>
              <w:jc w:val="both"/>
              <w:rPr>
                <w:rFonts w:asciiTheme="majorBidi" w:hAnsiTheme="majorBidi" w:cstheme="majorBidi"/>
              </w:rPr>
            </w:pPr>
            <w:r w:rsidRPr="00C86BFA">
              <w:rPr>
                <w:rFonts w:asciiTheme="majorBidi" w:hAnsiTheme="majorBidi" w:cstheme="majorBidi"/>
              </w:rPr>
              <w:t>1,7</w:t>
            </w:r>
          </w:p>
          <w:p w:rsidR="00794BD8" w:rsidRPr="00C86BFA" w:rsidRDefault="00794BD8" w:rsidP="00C71AD2">
            <w:pPr>
              <w:autoSpaceDE w:val="0"/>
              <w:autoSpaceDN w:val="0"/>
              <w:adjustRightInd w:val="0"/>
              <w:jc w:val="both"/>
              <w:rPr>
                <w:rFonts w:asciiTheme="majorBidi" w:hAnsiTheme="majorBidi" w:cstheme="majorBidi"/>
              </w:rPr>
            </w:pPr>
            <w:r w:rsidRPr="00C86BFA">
              <w:rPr>
                <w:rFonts w:asciiTheme="majorBidi" w:hAnsiTheme="majorBidi" w:cstheme="majorBidi"/>
              </w:rPr>
              <w:t>3,4</w:t>
            </w:r>
          </w:p>
          <w:p w:rsidR="00794BD8" w:rsidRPr="00C86BFA" w:rsidRDefault="00794BD8" w:rsidP="00C71AD2">
            <w:pPr>
              <w:autoSpaceDE w:val="0"/>
              <w:autoSpaceDN w:val="0"/>
              <w:adjustRightInd w:val="0"/>
              <w:jc w:val="both"/>
              <w:rPr>
                <w:rFonts w:asciiTheme="majorBidi" w:hAnsiTheme="majorBidi" w:cstheme="majorBidi"/>
              </w:rPr>
            </w:pPr>
            <w:r w:rsidRPr="00C86BFA">
              <w:rPr>
                <w:rFonts w:asciiTheme="majorBidi" w:hAnsiTheme="majorBidi" w:cstheme="majorBidi"/>
              </w:rPr>
              <w:t>00,0</w:t>
            </w:r>
          </w:p>
          <w:p w:rsidR="00794BD8" w:rsidRPr="00C86BFA" w:rsidRDefault="00794BD8" w:rsidP="00C71AD2">
            <w:pPr>
              <w:autoSpaceDE w:val="0"/>
              <w:autoSpaceDN w:val="0"/>
              <w:adjustRightInd w:val="0"/>
              <w:jc w:val="both"/>
              <w:rPr>
                <w:rFonts w:asciiTheme="majorBidi" w:hAnsiTheme="majorBidi" w:cstheme="majorBidi"/>
              </w:rPr>
            </w:pPr>
            <w:r w:rsidRPr="00C86BFA">
              <w:rPr>
                <w:rFonts w:asciiTheme="majorBidi" w:hAnsiTheme="majorBidi" w:cstheme="majorBidi"/>
              </w:rPr>
              <w:t>3,4</w:t>
            </w:r>
          </w:p>
          <w:p w:rsidR="00794BD8" w:rsidRPr="00C86BFA" w:rsidRDefault="00794BD8" w:rsidP="00C71AD2">
            <w:pPr>
              <w:autoSpaceDE w:val="0"/>
              <w:autoSpaceDN w:val="0"/>
              <w:adjustRightInd w:val="0"/>
              <w:jc w:val="both"/>
              <w:rPr>
                <w:rFonts w:asciiTheme="majorBidi" w:hAnsiTheme="majorBidi" w:cstheme="majorBidi"/>
                <w:b/>
                <w:bCs/>
              </w:rPr>
            </w:pPr>
          </w:p>
          <w:p w:rsidR="00794BD8" w:rsidRPr="00C86BFA" w:rsidRDefault="00794BD8" w:rsidP="00C71AD2">
            <w:pPr>
              <w:autoSpaceDE w:val="0"/>
              <w:autoSpaceDN w:val="0"/>
              <w:adjustRightInd w:val="0"/>
              <w:jc w:val="both"/>
              <w:rPr>
                <w:rFonts w:asciiTheme="majorBidi" w:hAnsiTheme="majorBidi" w:cstheme="majorBidi"/>
              </w:rPr>
            </w:pPr>
            <w:r w:rsidRPr="00C86BFA">
              <w:rPr>
                <w:rFonts w:asciiTheme="majorBidi" w:hAnsiTheme="majorBidi" w:cstheme="majorBidi"/>
                <w:b/>
                <w:bCs/>
              </w:rPr>
              <w:t>100,0</w:t>
            </w:r>
          </w:p>
        </w:tc>
      </w:tr>
    </w:tbl>
    <w:p w:rsidR="000F0FFB" w:rsidRDefault="00A271EF" w:rsidP="00110CF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t xml:space="preserve">Source : réalisé par nos soins à partir des données statistiques algériennes </w:t>
      </w:r>
    </w:p>
    <w:p w:rsidR="00A271EF" w:rsidRPr="00604625" w:rsidRDefault="00A271EF" w:rsidP="00110CF1">
      <w:pPr>
        <w:autoSpaceDE w:val="0"/>
        <w:autoSpaceDN w:val="0"/>
        <w:adjustRightInd w:val="0"/>
        <w:jc w:val="both"/>
        <w:rPr>
          <w:rFonts w:ascii="Times New Roman" w:hAnsi="Times New Roman" w:cs="Times New Roman"/>
          <w:sz w:val="24"/>
          <w:szCs w:val="24"/>
        </w:rPr>
      </w:pPr>
    </w:p>
    <w:p w:rsidR="00A271EF" w:rsidRPr="00FB6148" w:rsidRDefault="00043BF4" w:rsidP="00F42E0D">
      <w:pPr>
        <w:pStyle w:val="Paragraphedeliste"/>
        <w:numPr>
          <w:ilvl w:val="2"/>
          <w:numId w:val="1"/>
        </w:numPr>
        <w:autoSpaceDE w:val="0"/>
        <w:autoSpaceDN w:val="0"/>
        <w:adjustRightInd w:val="0"/>
        <w:jc w:val="both"/>
        <w:rPr>
          <w:rFonts w:ascii="Times New Roman" w:hAnsi="Times New Roman" w:cs="Times New Roman"/>
          <w:b/>
          <w:color w:val="000000" w:themeColor="text1"/>
          <w:sz w:val="24"/>
          <w:szCs w:val="24"/>
        </w:rPr>
      </w:pPr>
      <w:r w:rsidRPr="00FB6148">
        <w:rPr>
          <w:rFonts w:ascii="Times New Roman" w:hAnsi="Times New Roman" w:cs="Times New Roman"/>
          <w:b/>
          <w:color w:val="000000" w:themeColor="text1"/>
          <w:sz w:val="24"/>
          <w:szCs w:val="24"/>
        </w:rPr>
        <w:t>Bootstrapping</w:t>
      </w:r>
      <w:r w:rsidR="00F04BC3" w:rsidRPr="00FB6148">
        <w:rPr>
          <w:rFonts w:ascii="Times New Roman" w:hAnsi="Times New Roman" w:cs="Times New Roman"/>
          <w:b/>
          <w:color w:val="000000" w:themeColor="text1"/>
          <w:sz w:val="24"/>
          <w:szCs w:val="24"/>
        </w:rPr>
        <w:t xml:space="preserve">: un trait de comportement commun à toutes </w:t>
      </w:r>
      <w:r w:rsidR="00512618" w:rsidRPr="00FB6148">
        <w:rPr>
          <w:rFonts w:ascii="Times New Roman" w:hAnsi="Times New Roman" w:cs="Times New Roman"/>
          <w:b/>
          <w:color w:val="000000" w:themeColor="text1"/>
          <w:sz w:val="24"/>
          <w:szCs w:val="24"/>
        </w:rPr>
        <w:t>les JEI</w:t>
      </w:r>
      <w:r w:rsidR="005834D7" w:rsidRPr="00FB6148">
        <w:rPr>
          <w:rFonts w:ascii="Times New Roman" w:hAnsi="Times New Roman" w:cs="Times New Roman"/>
          <w:b/>
          <w:color w:val="000000" w:themeColor="text1"/>
          <w:sz w:val="24"/>
          <w:szCs w:val="24"/>
        </w:rPr>
        <w:t xml:space="preserve"> Algérienne</w:t>
      </w:r>
    </w:p>
    <w:p w:rsidR="00043BF4" w:rsidRPr="00FB6148" w:rsidRDefault="00043BF4" w:rsidP="00FB6148">
      <w:pPr>
        <w:autoSpaceDE w:val="0"/>
        <w:autoSpaceDN w:val="0"/>
        <w:adjustRightInd w:val="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U</w:t>
      </w:r>
      <w:r w:rsidRPr="00043BF4">
        <w:rPr>
          <w:rFonts w:ascii="Times New Roman" w:hAnsi="Times New Roman" w:cs="Times New Roman"/>
          <w:color w:val="000000" w:themeColor="text1"/>
          <w:sz w:val="24"/>
          <w:szCs w:val="24"/>
        </w:rPr>
        <w:t>ne des voies pour investir au démarrage d'une start-up reste l'autofinancement. Également appelé</w:t>
      </w:r>
      <w:r>
        <w:rPr>
          <w:rFonts w:ascii="Times New Roman" w:hAnsi="Times New Roman" w:cs="Times New Roman"/>
          <w:color w:val="000000" w:themeColor="text1"/>
          <w:sz w:val="24"/>
          <w:szCs w:val="24"/>
        </w:rPr>
        <w:t xml:space="preserve"> </w:t>
      </w:r>
      <w:r w:rsidRPr="00043BF4">
        <w:rPr>
          <w:rFonts w:ascii="Times New Roman" w:hAnsi="Times New Roman" w:cs="Times New Roman"/>
          <w:color w:val="000000" w:themeColor="text1"/>
          <w:sz w:val="24"/>
          <w:szCs w:val="24"/>
        </w:rPr>
        <w:t xml:space="preserve"> </w:t>
      </w:r>
      <w:r w:rsidR="00D070D9" w:rsidRPr="00043BF4">
        <w:rPr>
          <w:rFonts w:ascii="Times New Roman" w:hAnsi="Times New Roman" w:cs="Times New Roman"/>
          <w:color w:val="000000" w:themeColor="text1"/>
          <w:sz w:val="24"/>
          <w:szCs w:val="24"/>
        </w:rPr>
        <w:t>Bootstrapping</w:t>
      </w:r>
      <w:r w:rsidRPr="00043BF4">
        <w:rPr>
          <w:rFonts w:ascii="Times New Roman" w:hAnsi="Times New Roman" w:cs="Times New Roman"/>
          <w:color w:val="000000" w:themeColor="text1"/>
          <w:sz w:val="24"/>
          <w:szCs w:val="24"/>
        </w:rPr>
        <w:t>, l'autofinancement est une pratique courante quand l'entreprise n'a pas encore assez de poids pour intéresser les investisseurs extérieurs. </w:t>
      </w:r>
    </w:p>
    <w:p w:rsidR="00F04BC3" w:rsidRDefault="00F04BC3" w:rsidP="00F04BC3">
      <w:pPr>
        <w:autoSpaceDE w:val="0"/>
        <w:autoSpaceDN w:val="0"/>
        <w:adjustRightInd w:val="0"/>
        <w:jc w:val="both"/>
        <w:rPr>
          <w:rFonts w:ascii="Times New Roman" w:hAnsi="Times New Roman" w:cs="Times New Roman"/>
          <w:color w:val="000000" w:themeColor="text1"/>
          <w:sz w:val="24"/>
          <w:szCs w:val="24"/>
        </w:rPr>
      </w:pPr>
      <w:r w:rsidRPr="00F04BC3">
        <w:rPr>
          <w:rFonts w:ascii="Times New Roman" w:hAnsi="Times New Roman" w:cs="Times New Roman"/>
          <w:color w:val="000000" w:themeColor="text1"/>
          <w:sz w:val="24"/>
          <w:szCs w:val="24"/>
        </w:rPr>
        <w:t xml:space="preserve">L’autofinancement est une caractéristique commune à l’ensemble des </w:t>
      </w:r>
      <w:r>
        <w:rPr>
          <w:rFonts w:ascii="Times New Roman" w:hAnsi="Times New Roman" w:cs="Times New Roman"/>
          <w:color w:val="000000" w:themeColor="text1"/>
          <w:sz w:val="24"/>
          <w:szCs w:val="24"/>
        </w:rPr>
        <w:t>JEI</w:t>
      </w:r>
      <w:r w:rsidRPr="00F04BC3">
        <w:rPr>
          <w:rFonts w:ascii="Times New Roman" w:hAnsi="Times New Roman" w:cs="Times New Roman"/>
          <w:color w:val="000000" w:themeColor="text1"/>
          <w:sz w:val="24"/>
          <w:szCs w:val="24"/>
        </w:rPr>
        <w:t xml:space="preserve">. Toutes les études relatives à </w:t>
      </w:r>
      <w:r>
        <w:rPr>
          <w:rFonts w:ascii="Times New Roman" w:hAnsi="Times New Roman" w:cs="Times New Roman"/>
          <w:color w:val="000000" w:themeColor="text1"/>
          <w:sz w:val="24"/>
          <w:szCs w:val="24"/>
        </w:rPr>
        <w:t xml:space="preserve">financement des entreprises </w:t>
      </w:r>
      <w:r w:rsidRPr="00F04BC3">
        <w:rPr>
          <w:rFonts w:ascii="Times New Roman" w:hAnsi="Times New Roman" w:cs="Times New Roman"/>
          <w:color w:val="000000" w:themeColor="text1"/>
          <w:sz w:val="24"/>
          <w:szCs w:val="24"/>
        </w:rPr>
        <w:t xml:space="preserve">mettent l’accent sur l’importance de ce mode de financement. Les entreprises recourent autant que possible à leur épargne plutôt qu’à des ressources extérieures. </w:t>
      </w:r>
    </w:p>
    <w:p w:rsidR="00F04BC3" w:rsidRDefault="00F04BC3" w:rsidP="00F04BC3">
      <w:pPr>
        <w:autoSpaceDE w:val="0"/>
        <w:autoSpaceDN w:val="0"/>
        <w:adjustRightInd w:val="0"/>
        <w:jc w:val="both"/>
        <w:rPr>
          <w:rFonts w:ascii="Times New Roman" w:hAnsi="Times New Roman" w:cs="Times New Roman"/>
          <w:color w:val="000000" w:themeColor="text1"/>
          <w:sz w:val="24"/>
          <w:szCs w:val="24"/>
        </w:rPr>
      </w:pPr>
    </w:p>
    <w:p w:rsidR="00F04BC3" w:rsidRDefault="00F04BC3" w:rsidP="00F04BC3">
      <w:pPr>
        <w:autoSpaceDE w:val="0"/>
        <w:autoSpaceDN w:val="0"/>
        <w:adjustRightInd w:val="0"/>
        <w:jc w:val="both"/>
        <w:rPr>
          <w:rFonts w:ascii="Times New Roman" w:hAnsi="Times New Roman" w:cs="Times New Roman"/>
          <w:color w:val="000000" w:themeColor="text1"/>
          <w:sz w:val="24"/>
          <w:szCs w:val="24"/>
        </w:rPr>
      </w:pPr>
      <w:r w:rsidRPr="00F04BC3">
        <w:rPr>
          <w:rFonts w:ascii="Times New Roman" w:hAnsi="Times New Roman" w:cs="Times New Roman"/>
          <w:color w:val="000000" w:themeColor="text1"/>
          <w:sz w:val="24"/>
          <w:szCs w:val="24"/>
        </w:rPr>
        <w:t xml:space="preserve">« </w:t>
      </w:r>
      <w:r w:rsidRPr="00F04BC3">
        <w:rPr>
          <w:rFonts w:ascii="Times New Roman" w:hAnsi="Times New Roman" w:cs="Times New Roman"/>
          <w:i/>
          <w:iCs/>
          <w:color w:val="000000" w:themeColor="text1"/>
          <w:sz w:val="24"/>
          <w:szCs w:val="24"/>
        </w:rPr>
        <w:t>Pour beaucoup d’entrepreneurs, l’autofinancement résultait alors d’une obligation morale, d’un devoir professionnel, avant de devenir une règle de bonne gestion, une exigence comptable. Ce devoir, profondément ancré dans la psychologie des industriels, est une tradition familiale dans beaucoup de dynasties patronales. Il va de pair avec un culte de l’épargne, qui impose un style de vie économe</w:t>
      </w:r>
      <w:r w:rsidRPr="00F04BC3">
        <w:rPr>
          <w:rFonts w:ascii="Times New Roman" w:hAnsi="Times New Roman" w:cs="Times New Roman"/>
          <w:color w:val="000000" w:themeColor="text1"/>
          <w:sz w:val="24"/>
          <w:szCs w:val="24"/>
        </w:rPr>
        <w:t xml:space="preserve"> » (</w:t>
      </w:r>
      <w:r w:rsidR="00FB6148">
        <w:rPr>
          <w:rFonts w:ascii="Times New Roman" w:hAnsi="Times New Roman" w:cs="Times New Roman"/>
          <w:b/>
          <w:bCs/>
          <w:color w:val="000000" w:themeColor="text1"/>
          <w:sz w:val="24"/>
          <w:szCs w:val="24"/>
        </w:rPr>
        <w:t>Plessis, 1996</w:t>
      </w:r>
      <w:r w:rsidRPr="00F04BC3">
        <w:rPr>
          <w:rFonts w:ascii="Times New Roman" w:hAnsi="Times New Roman" w:cs="Times New Roman"/>
          <w:color w:val="000000" w:themeColor="text1"/>
          <w:sz w:val="24"/>
          <w:szCs w:val="24"/>
        </w:rPr>
        <w:t xml:space="preserve">). </w:t>
      </w:r>
    </w:p>
    <w:p w:rsidR="00F04BC3" w:rsidRDefault="00F04BC3" w:rsidP="00F04BC3">
      <w:pPr>
        <w:autoSpaceDE w:val="0"/>
        <w:autoSpaceDN w:val="0"/>
        <w:adjustRightInd w:val="0"/>
        <w:jc w:val="both"/>
        <w:rPr>
          <w:rFonts w:ascii="Times New Roman" w:hAnsi="Times New Roman" w:cs="Times New Roman"/>
          <w:color w:val="000000" w:themeColor="text1"/>
          <w:sz w:val="24"/>
          <w:szCs w:val="24"/>
        </w:rPr>
      </w:pPr>
    </w:p>
    <w:p w:rsidR="00F04BC3" w:rsidRDefault="00F04BC3" w:rsidP="00F04BC3">
      <w:pPr>
        <w:autoSpaceDE w:val="0"/>
        <w:autoSpaceDN w:val="0"/>
        <w:adjustRightInd w:val="0"/>
        <w:jc w:val="both"/>
        <w:rPr>
          <w:rFonts w:ascii="Times New Roman" w:hAnsi="Times New Roman" w:cs="Times New Roman"/>
          <w:color w:val="000000" w:themeColor="text1"/>
          <w:sz w:val="24"/>
          <w:szCs w:val="24"/>
        </w:rPr>
      </w:pPr>
      <w:r w:rsidRPr="00F04BC3">
        <w:rPr>
          <w:rFonts w:ascii="Times New Roman" w:hAnsi="Times New Roman" w:cs="Times New Roman"/>
          <w:color w:val="000000" w:themeColor="text1"/>
          <w:sz w:val="24"/>
          <w:szCs w:val="24"/>
        </w:rPr>
        <w:t>Un tel comportement s’explique également par la volonté de la part des entrepreneurs de sauvegarder leur indépendance. En effet, nombreuses sont les entreprises dont l’origine des capitaux nécessaires à leur création provient du cercle familial.</w:t>
      </w:r>
    </w:p>
    <w:p w:rsidR="005834D7" w:rsidRDefault="005834D7" w:rsidP="00512618">
      <w:pPr>
        <w:autoSpaceDE w:val="0"/>
        <w:autoSpaceDN w:val="0"/>
        <w:adjustRightInd w:val="0"/>
        <w:jc w:val="both"/>
        <w:rPr>
          <w:rFonts w:ascii="Times New Roman" w:hAnsi="Times New Roman" w:cs="Times New Roman"/>
          <w:color w:val="000000" w:themeColor="text1"/>
          <w:sz w:val="24"/>
          <w:szCs w:val="24"/>
        </w:rPr>
      </w:pPr>
    </w:p>
    <w:p w:rsidR="00512618" w:rsidRPr="00512618" w:rsidRDefault="0050385E" w:rsidP="00512618">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effet, l</w:t>
      </w:r>
      <w:r w:rsidR="00512618" w:rsidRPr="00512618">
        <w:rPr>
          <w:rFonts w:ascii="Times New Roman" w:hAnsi="Times New Roman" w:cs="Times New Roman"/>
          <w:color w:val="000000" w:themeColor="text1"/>
          <w:sz w:val="24"/>
          <w:szCs w:val="24"/>
        </w:rPr>
        <w:t>'une des sources à l'origine du financement de</w:t>
      </w:r>
      <w:r w:rsidR="005834D7">
        <w:rPr>
          <w:rFonts w:ascii="Times New Roman" w:hAnsi="Times New Roman" w:cs="Times New Roman"/>
          <w:color w:val="000000" w:themeColor="text1"/>
          <w:sz w:val="24"/>
          <w:szCs w:val="24"/>
        </w:rPr>
        <w:t>s JEI en Algérie est l'héritage</w:t>
      </w:r>
      <w:r w:rsidR="00512618" w:rsidRPr="00512618">
        <w:rPr>
          <w:rFonts w:ascii="Times New Roman" w:hAnsi="Times New Roman" w:cs="Times New Roman"/>
          <w:color w:val="000000" w:themeColor="text1"/>
          <w:sz w:val="24"/>
          <w:szCs w:val="24"/>
        </w:rPr>
        <w:t>, qui se transmet de génération en génération (du père au fils), qui est entre les mains de l'ancienne bourgeoisie, formant les grandes familles en Algérie et les notables de l'administration française; et de la nouvelle bourgeoisie d'Etat qui s'est constituée après l'indépendance, investissant les postes d'administration de l'appareil de l'Etat.</w:t>
      </w:r>
    </w:p>
    <w:p w:rsidR="005834D7" w:rsidRDefault="005834D7" w:rsidP="00512618">
      <w:pPr>
        <w:autoSpaceDE w:val="0"/>
        <w:autoSpaceDN w:val="0"/>
        <w:adjustRightInd w:val="0"/>
        <w:jc w:val="both"/>
        <w:rPr>
          <w:rFonts w:ascii="Times New Roman" w:hAnsi="Times New Roman" w:cs="Times New Roman"/>
          <w:color w:val="000000" w:themeColor="text1"/>
          <w:sz w:val="24"/>
          <w:szCs w:val="24"/>
        </w:rPr>
      </w:pPr>
    </w:p>
    <w:p w:rsidR="00AA1A4F" w:rsidRDefault="00512618" w:rsidP="007E09F8">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L’autofinancement continue d’être la préférence de source de financement pour les porteurs de projets lorsqu’ils ont la possibilité de recourir. Les entrepreneurs privilégient une forte autonomie financière obtenue à partir des économies personnelles (voir tableau N</w:t>
      </w:r>
      <w:r w:rsidR="007E09F8">
        <w:rPr>
          <w:rFonts w:ascii="Times New Roman" w:hAnsi="Times New Roman" w:cs="Times New Roman"/>
          <w:color w:val="000000" w:themeColor="text1"/>
          <w:sz w:val="24"/>
          <w:szCs w:val="24"/>
        </w:rPr>
        <w:t>° 01), pour financer leurs projets</w:t>
      </w:r>
      <w:r w:rsidRPr="00512618">
        <w:rPr>
          <w:rFonts w:ascii="Times New Roman" w:hAnsi="Times New Roman" w:cs="Times New Roman"/>
          <w:color w:val="000000" w:themeColor="text1"/>
          <w:sz w:val="24"/>
          <w:szCs w:val="24"/>
        </w:rPr>
        <w:t xml:space="preserve"> </w:t>
      </w:r>
      <w:r w:rsidR="007E09F8">
        <w:rPr>
          <w:rFonts w:ascii="Times New Roman" w:hAnsi="Times New Roman" w:cs="Times New Roman"/>
          <w:color w:val="000000" w:themeColor="text1"/>
          <w:sz w:val="24"/>
          <w:szCs w:val="24"/>
        </w:rPr>
        <w:t xml:space="preserve">innovants. </w:t>
      </w:r>
      <w:r w:rsidRPr="00512618">
        <w:rPr>
          <w:rFonts w:ascii="Times New Roman" w:hAnsi="Times New Roman" w:cs="Times New Roman"/>
          <w:color w:val="000000" w:themeColor="text1"/>
          <w:sz w:val="24"/>
          <w:szCs w:val="24"/>
        </w:rPr>
        <w:t>L’indépendance y est essentielle : la préservation du patrimoine économique, confondu parfois avec le patrimoine familial, est la priorité absolue de ces chefs d’entreprises et ce, bien au-delà d’une seule génération. Cette caractéristique se voit dans le financement. Ce constat conforte l'hypothèse</w:t>
      </w:r>
      <w:r w:rsidR="005834D7">
        <w:rPr>
          <w:rFonts w:ascii="Times New Roman" w:hAnsi="Times New Roman" w:cs="Times New Roman"/>
          <w:color w:val="000000" w:themeColor="text1"/>
          <w:sz w:val="24"/>
          <w:szCs w:val="24"/>
        </w:rPr>
        <w:t xml:space="preserve"> </w:t>
      </w:r>
      <w:r w:rsidR="005834D7" w:rsidRPr="00A907D4">
        <w:rPr>
          <w:rFonts w:ascii="Times New Roman" w:hAnsi="Times New Roman" w:cs="Times New Roman"/>
          <w:b/>
          <w:bCs/>
          <w:color w:val="000000" w:themeColor="text1"/>
          <w:sz w:val="24"/>
          <w:szCs w:val="24"/>
        </w:rPr>
        <w:t>POT</w:t>
      </w:r>
      <w:r w:rsidR="005834D7">
        <w:rPr>
          <w:rStyle w:val="Appelnotedebasdep"/>
          <w:rFonts w:ascii="Times New Roman" w:hAnsi="Times New Roman" w:cs="Times New Roman"/>
          <w:color w:val="000000" w:themeColor="text1"/>
          <w:sz w:val="24"/>
          <w:szCs w:val="24"/>
        </w:rPr>
        <w:footnoteReference w:id="4"/>
      </w:r>
      <w:r w:rsidRPr="00512618">
        <w:rPr>
          <w:rFonts w:ascii="Times New Roman" w:hAnsi="Times New Roman" w:cs="Times New Roman"/>
          <w:color w:val="000000" w:themeColor="text1"/>
          <w:sz w:val="24"/>
          <w:szCs w:val="24"/>
        </w:rPr>
        <w:t xml:space="preserve"> selon laquelle il existe une hiérarchie des sources de financement. </w:t>
      </w:r>
    </w:p>
    <w:p w:rsidR="00C320FC" w:rsidRDefault="00C320FC" w:rsidP="00512618">
      <w:pPr>
        <w:autoSpaceDE w:val="0"/>
        <w:autoSpaceDN w:val="0"/>
        <w:adjustRightInd w:val="0"/>
        <w:jc w:val="both"/>
        <w:rPr>
          <w:rFonts w:ascii="Times New Roman" w:hAnsi="Times New Roman" w:cs="Times New Roman"/>
          <w:color w:val="000000" w:themeColor="text1"/>
          <w:sz w:val="24"/>
          <w:szCs w:val="24"/>
        </w:rPr>
      </w:pPr>
    </w:p>
    <w:p w:rsidR="00512618" w:rsidRPr="00512618" w:rsidRDefault="00512618" w:rsidP="00512618">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 xml:space="preserve">De ce fait, </w:t>
      </w:r>
      <w:r w:rsidRPr="00A907D4">
        <w:rPr>
          <w:rFonts w:ascii="Times New Roman" w:hAnsi="Times New Roman" w:cs="Times New Roman"/>
          <w:i/>
          <w:iCs/>
          <w:color w:val="000000" w:themeColor="text1"/>
          <w:sz w:val="24"/>
          <w:szCs w:val="24"/>
        </w:rPr>
        <w:t xml:space="preserve">« </w:t>
      </w:r>
      <w:r w:rsidRPr="00AA1A4F">
        <w:rPr>
          <w:rFonts w:ascii="Times New Roman" w:hAnsi="Times New Roman" w:cs="Times New Roman"/>
          <w:color w:val="000000" w:themeColor="text1"/>
          <w:sz w:val="24"/>
          <w:szCs w:val="24"/>
        </w:rPr>
        <w:t>les entrepreneurs  préfèrent généralement financer leurs projets de manière à minimiser les effets de contrôle externe et de dilution du capital. Dans cette optique, ils utilisent d'abord leurs ressources internes avant de s'endetter tandis que l'ouverture de leur capital à des investisseurs externes constitue une mesure de</w:t>
      </w:r>
      <w:r w:rsidRPr="00A907D4">
        <w:rPr>
          <w:rFonts w:ascii="Times New Roman" w:hAnsi="Times New Roman" w:cs="Times New Roman"/>
          <w:i/>
          <w:iCs/>
          <w:color w:val="000000" w:themeColor="text1"/>
          <w:sz w:val="24"/>
          <w:szCs w:val="24"/>
        </w:rPr>
        <w:t xml:space="preserve"> </w:t>
      </w:r>
      <w:r w:rsidRPr="00C86BFA">
        <w:rPr>
          <w:rFonts w:ascii="Times New Roman" w:hAnsi="Times New Roman" w:cs="Times New Roman"/>
          <w:color w:val="000000" w:themeColor="text1"/>
          <w:sz w:val="24"/>
          <w:szCs w:val="24"/>
        </w:rPr>
        <w:t>dernier recours</w:t>
      </w:r>
      <w:r w:rsidRPr="00A907D4">
        <w:rPr>
          <w:rFonts w:ascii="Times New Roman" w:hAnsi="Times New Roman" w:cs="Times New Roman"/>
          <w:i/>
          <w:iCs/>
          <w:color w:val="000000" w:themeColor="text1"/>
          <w:sz w:val="24"/>
          <w:szCs w:val="24"/>
        </w:rPr>
        <w:t xml:space="preserve"> </w:t>
      </w:r>
      <w:r w:rsidRPr="00512618">
        <w:rPr>
          <w:rFonts w:ascii="Times New Roman" w:hAnsi="Times New Roman" w:cs="Times New Roman"/>
          <w:color w:val="000000" w:themeColor="text1"/>
          <w:sz w:val="24"/>
          <w:szCs w:val="24"/>
        </w:rPr>
        <w:t>» (</w:t>
      </w:r>
      <w:proofErr w:type="spellStart"/>
      <w:r w:rsidRPr="00A907D4">
        <w:rPr>
          <w:rFonts w:ascii="Times New Roman" w:hAnsi="Times New Roman" w:cs="Times New Roman"/>
          <w:b/>
          <w:bCs/>
          <w:color w:val="000000" w:themeColor="text1"/>
          <w:sz w:val="24"/>
          <w:szCs w:val="24"/>
        </w:rPr>
        <w:t>Benbayer</w:t>
      </w:r>
      <w:proofErr w:type="spellEnd"/>
      <w:r w:rsidRPr="00A907D4">
        <w:rPr>
          <w:rFonts w:ascii="Times New Roman" w:hAnsi="Times New Roman" w:cs="Times New Roman"/>
          <w:b/>
          <w:bCs/>
          <w:color w:val="000000" w:themeColor="text1"/>
          <w:sz w:val="24"/>
          <w:szCs w:val="24"/>
        </w:rPr>
        <w:t xml:space="preserve">  et </w:t>
      </w:r>
      <w:proofErr w:type="spellStart"/>
      <w:r w:rsidRPr="00A907D4">
        <w:rPr>
          <w:rFonts w:ascii="Times New Roman" w:hAnsi="Times New Roman" w:cs="Times New Roman"/>
          <w:b/>
          <w:bCs/>
          <w:color w:val="000000" w:themeColor="text1"/>
          <w:sz w:val="24"/>
          <w:szCs w:val="24"/>
        </w:rPr>
        <w:t>Trari-Medjaoui</w:t>
      </w:r>
      <w:proofErr w:type="spellEnd"/>
      <w:r w:rsidRPr="00A907D4">
        <w:rPr>
          <w:rFonts w:ascii="Times New Roman" w:hAnsi="Times New Roman" w:cs="Times New Roman"/>
          <w:b/>
          <w:bCs/>
          <w:color w:val="000000" w:themeColor="text1"/>
          <w:sz w:val="24"/>
          <w:szCs w:val="24"/>
        </w:rPr>
        <w:t>, 2009</w:t>
      </w:r>
      <w:r w:rsidRPr="00512618">
        <w:rPr>
          <w:rFonts w:ascii="Times New Roman" w:hAnsi="Times New Roman" w:cs="Times New Roman"/>
          <w:color w:val="000000" w:themeColor="text1"/>
          <w:sz w:val="24"/>
          <w:szCs w:val="24"/>
        </w:rPr>
        <w:t>).</w:t>
      </w:r>
    </w:p>
    <w:p w:rsidR="00512618" w:rsidRPr="00512618" w:rsidRDefault="00512618" w:rsidP="00512618">
      <w:pPr>
        <w:autoSpaceDE w:val="0"/>
        <w:autoSpaceDN w:val="0"/>
        <w:adjustRightInd w:val="0"/>
        <w:jc w:val="both"/>
        <w:rPr>
          <w:rFonts w:ascii="Times New Roman" w:hAnsi="Times New Roman" w:cs="Times New Roman"/>
          <w:color w:val="000000" w:themeColor="text1"/>
          <w:sz w:val="24"/>
          <w:szCs w:val="24"/>
        </w:rPr>
      </w:pPr>
    </w:p>
    <w:p w:rsidR="00A271EF" w:rsidRPr="00FB6148" w:rsidRDefault="00CE4E79" w:rsidP="00F42E0D">
      <w:pPr>
        <w:pStyle w:val="Paragraphedeliste"/>
        <w:numPr>
          <w:ilvl w:val="2"/>
          <w:numId w:val="1"/>
        </w:numPr>
        <w:autoSpaceDE w:val="0"/>
        <w:autoSpaceDN w:val="0"/>
        <w:adjustRightInd w:val="0"/>
        <w:jc w:val="both"/>
        <w:rPr>
          <w:rFonts w:ascii="Times New Roman" w:hAnsi="Times New Roman" w:cs="Times New Roman"/>
          <w:color w:val="000000" w:themeColor="text1"/>
          <w:sz w:val="24"/>
          <w:szCs w:val="24"/>
        </w:rPr>
      </w:pPr>
      <w:r w:rsidRPr="00FB6148">
        <w:rPr>
          <w:rFonts w:ascii="Times New Roman" w:hAnsi="Times New Roman" w:cs="Times New Roman"/>
          <w:b/>
          <w:color w:val="000000" w:themeColor="text1"/>
          <w:sz w:val="24"/>
          <w:szCs w:val="24"/>
        </w:rPr>
        <w:t xml:space="preserve"> </w:t>
      </w:r>
      <w:r w:rsidR="00E94049" w:rsidRPr="00FB6148">
        <w:rPr>
          <w:rFonts w:ascii="Times New Roman" w:hAnsi="Times New Roman" w:cs="Times New Roman"/>
          <w:b/>
          <w:color w:val="000000" w:themeColor="text1"/>
          <w:sz w:val="24"/>
          <w:szCs w:val="24"/>
        </w:rPr>
        <w:t>L’</w:t>
      </w:r>
      <w:r w:rsidR="00512618" w:rsidRPr="00FB6148">
        <w:rPr>
          <w:rFonts w:ascii="Times New Roman" w:hAnsi="Times New Roman" w:cs="Times New Roman"/>
          <w:b/>
          <w:color w:val="000000" w:themeColor="text1"/>
          <w:sz w:val="24"/>
          <w:szCs w:val="24"/>
        </w:rPr>
        <w:t>Endettement</w:t>
      </w:r>
      <w:r w:rsidRPr="00FB6148">
        <w:rPr>
          <w:rFonts w:ascii="Times New Roman" w:hAnsi="Times New Roman" w:cs="Times New Roman"/>
          <w:b/>
          <w:color w:val="000000" w:themeColor="text1"/>
          <w:sz w:val="24"/>
          <w:szCs w:val="24"/>
        </w:rPr>
        <w:t xml:space="preserve"> est la seconde source de financement pour les JEI </w:t>
      </w:r>
      <w:r w:rsidR="00512618" w:rsidRPr="00FB6148">
        <w:rPr>
          <w:rFonts w:ascii="Times New Roman" w:hAnsi="Times New Roman" w:cs="Times New Roman"/>
          <w:color w:val="000000" w:themeColor="text1"/>
          <w:sz w:val="24"/>
          <w:szCs w:val="24"/>
        </w:rPr>
        <w:t>:</w:t>
      </w:r>
    </w:p>
    <w:p w:rsidR="00512618" w:rsidRPr="00512618" w:rsidRDefault="00512618" w:rsidP="00F42E0D">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 xml:space="preserve">Les Jeunes entreprises sont réticentes à s'ouvrir financièrement à l'extérieur. La théorie du </w:t>
      </w:r>
      <w:r w:rsidR="00A907D4" w:rsidRPr="00A907D4">
        <w:rPr>
          <w:rFonts w:ascii="Times New Roman" w:hAnsi="Times New Roman" w:cs="Times New Roman"/>
          <w:b/>
          <w:bCs/>
          <w:color w:val="000000" w:themeColor="text1"/>
          <w:sz w:val="24"/>
          <w:szCs w:val="24"/>
        </w:rPr>
        <w:t>POT</w:t>
      </w:r>
      <w:r w:rsidR="00A907D4">
        <w:rPr>
          <w:rFonts w:ascii="Times New Roman" w:hAnsi="Times New Roman" w:cs="Times New Roman"/>
          <w:color w:val="000000" w:themeColor="text1"/>
          <w:sz w:val="24"/>
          <w:szCs w:val="24"/>
        </w:rPr>
        <w:t xml:space="preserve"> </w:t>
      </w:r>
      <w:r w:rsidRPr="00512618">
        <w:rPr>
          <w:rFonts w:ascii="Times New Roman" w:hAnsi="Times New Roman" w:cs="Times New Roman"/>
          <w:color w:val="000000" w:themeColor="text1"/>
          <w:sz w:val="24"/>
          <w:szCs w:val="24"/>
        </w:rPr>
        <w:t>veut qu’entre emprunt et émission d’actions, l’entreprise opte pour</w:t>
      </w:r>
      <w:r w:rsidR="00CE4E79">
        <w:rPr>
          <w:rFonts w:ascii="Times New Roman" w:hAnsi="Times New Roman" w:cs="Times New Roman"/>
          <w:color w:val="000000" w:themeColor="text1"/>
          <w:sz w:val="24"/>
          <w:szCs w:val="24"/>
        </w:rPr>
        <w:t xml:space="preserve"> la première modalité prioritairement</w:t>
      </w:r>
      <w:r w:rsidRPr="00512618">
        <w:rPr>
          <w:rFonts w:ascii="Times New Roman" w:hAnsi="Times New Roman" w:cs="Times New Roman"/>
          <w:color w:val="000000" w:themeColor="text1"/>
          <w:sz w:val="24"/>
          <w:szCs w:val="24"/>
        </w:rPr>
        <w:t xml:space="preserve">, vu que ses coûts, les charges d’intérêt en l’occurrence, seraient généralement moins élevés que </w:t>
      </w:r>
      <w:r w:rsidR="00CE44C0">
        <w:rPr>
          <w:rFonts w:ascii="Times New Roman" w:hAnsi="Times New Roman" w:cs="Times New Roman"/>
          <w:color w:val="000000" w:themeColor="text1"/>
          <w:sz w:val="24"/>
          <w:szCs w:val="24"/>
        </w:rPr>
        <w:t>l’émission d’actions</w:t>
      </w:r>
      <w:r w:rsidRPr="00512618">
        <w:rPr>
          <w:rFonts w:ascii="Times New Roman" w:hAnsi="Times New Roman" w:cs="Times New Roman"/>
          <w:color w:val="000000" w:themeColor="text1"/>
          <w:sz w:val="24"/>
          <w:szCs w:val="24"/>
        </w:rPr>
        <w:t>.</w:t>
      </w:r>
    </w:p>
    <w:p w:rsidR="00CE4E79" w:rsidRDefault="00CE4E79" w:rsidP="00512618">
      <w:pPr>
        <w:autoSpaceDE w:val="0"/>
        <w:autoSpaceDN w:val="0"/>
        <w:adjustRightInd w:val="0"/>
        <w:jc w:val="both"/>
        <w:rPr>
          <w:rFonts w:ascii="Times New Roman" w:hAnsi="Times New Roman" w:cs="Times New Roman"/>
          <w:b/>
          <w:bCs/>
          <w:color w:val="000000" w:themeColor="text1"/>
          <w:sz w:val="24"/>
          <w:szCs w:val="24"/>
        </w:rPr>
      </w:pPr>
    </w:p>
    <w:p w:rsidR="004B2AE4" w:rsidRDefault="00512618" w:rsidP="00512618">
      <w:pPr>
        <w:autoSpaceDE w:val="0"/>
        <w:autoSpaceDN w:val="0"/>
        <w:adjustRightInd w:val="0"/>
        <w:jc w:val="both"/>
        <w:rPr>
          <w:rFonts w:ascii="Times New Roman" w:hAnsi="Times New Roman" w:cs="Times New Roman"/>
          <w:color w:val="000000" w:themeColor="text1"/>
          <w:sz w:val="24"/>
          <w:szCs w:val="24"/>
        </w:rPr>
      </w:pPr>
      <w:r w:rsidRPr="00CE4E79">
        <w:rPr>
          <w:rFonts w:ascii="Times New Roman" w:hAnsi="Times New Roman" w:cs="Times New Roman"/>
          <w:b/>
          <w:bCs/>
          <w:color w:val="000000" w:themeColor="text1"/>
          <w:sz w:val="24"/>
          <w:szCs w:val="24"/>
        </w:rPr>
        <w:t>Schulze et Dino (1998</w:t>
      </w:r>
      <w:r w:rsidR="00C86BFA">
        <w:rPr>
          <w:rFonts w:ascii="Times New Roman" w:hAnsi="Times New Roman" w:cs="Times New Roman"/>
          <w:color w:val="000000" w:themeColor="text1"/>
          <w:sz w:val="24"/>
          <w:szCs w:val="24"/>
        </w:rPr>
        <w:t>) constatent</w:t>
      </w:r>
      <w:r w:rsidRPr="00512618">
        <w:rPr>
          <w:rFonts w:ascii="Times New Roman" w:hAnsi="Times New Roman" w:cs="Times New Roman"/>
          <w:color w:val="000000" w:themeColor="text1"/>
          <w:sz w:val="24"/>
          <w:szCs w:val="24"/>
        </w:rPr>
        <w:t xml:space="preserve"> qu’environ un tiers des entreprises familiales américaines affirment ne pas être endettés et que les 2/3 affirment avoir un ratio dettes/capitaux propres inférieur à 25%. </w:t>
      </w:r>
    </w:p>
    <w:p w:rsidR="00337CC2" w:rsidRDefault="00337CC2" w:rsidP="00512618">
      <w:pPr>
        <w:autoSpaceDE w:val="0"/>
        <w:autoSpaceDN w:val="0"/>
        <w:adjustRightInd w:val="0"/>
        <w:jc w:val="both"/>
        <w:rPr>
          <w:rFonts w:ascii="Times New Roman" w:hAnsi="Times New Roman" w:cs="Times New Roman"/>
          <w:color w:val="000000" w:themeColor="text1"/>
          <w:sz w:val="24"/>
          <w:szCs w:val="24"/>
        </w:rPr>
      </w:pPr>
    </w:p>
    <w:p w:rsidR="00512618" w:rsidRPr="00512618" w:rsidRDefault="004B2AE4" w:rsidP="00512618">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512618" w:rsidRPr="00512618">
        <w:rPr>
          <w:rFonts w:ascii="Times New Roman" w:hAnsi="Times New Roman" w:cs="Times New Roman"/>
          <w:color w:val="000000" w:themeColor="text1"/>
          <w:sz w:val="24"/>
          <w:szCs w:val="24"/>
        </w:rPr>
        <w:t>outefois, les propriétaires dont le ratio « droit de vote/capital » est élevé sont associés avec des entreprises moins endettées (</w:t>
      </w:r>
      <w:proofErr w:type="spellStart"/>
      <w:r w:rsidR="00512618" w:rsidRPr="00CE4E79">
        <w:rPr>
          <w:rFonts w:ascii="Times New Roman" w:hAnsi="Times New Roman" w:cs="Times New Roman"/>
          <w:b/>
          <w:bCs/>
          <w:color w:val="000000" w:themeColor="text1"/>
          <w:sz w:val="24"/>
          <w:szCs w:val="24"/>
        </w:rPr>
        <w:t>Hagelin</w:t>
      </w:r>
      <w:proofErr w:type="spellEnd"/>
      <w:r w:rsidR="00512618" w:rsidRPr="00CE4E79">
        <w:rPr>
          <w:rFonts w:ascii="Times New Roman" w:hAnsi="Times New Roman" w:cs="Times New Roman"/>
          <w:b/>
          <w:bCs/>
          <w:color w:val="000000" w:themeColor="text1"/>
          <w:sz w:val="24"/>
          <w:szCs w:val="24"/>
        </w:rPr>
        <w:t xml:space="preserve"> et </w:t>
      </w:r>
      <w:proofErr w:type="spellStart"/>
      <w:proofErr w:type="gramStart"/>
      <w:r w:rsidR="00512618" w:rsidRPr="00CE4E79">
        <w:rPr>
          <w:rFonts w:ascii="Times New Roman" w:hAnsi="Times New Roman" w:cs="Times New Roman"/>
          <w:b/>
          <w:bCs/>
          <w:color w:val="000000" w:themeColor="text1"/>
          <w:sz w:val="24"/>
          <w:szCs w:val="24"/>
        </w:rPr>
        <w:t>ali</w:t>
      </w:r>
      <w:proofErr w:type="spellEnd"/>
      <w:r w:rsidR="00512618" w:rsidRPr="00CE4E79">
        <w:rPr>
          <w:rFonts w:ascii="Times New Roman" w:hAnsi="Times New Roman" w:cs="Times New Roman"/>
          <w:b/>
          <w:bCs/>
          <w:color w:val="000000" w:themeColor="text1"/>
          <w:sz w:val="24"/>
          <w:szCs w:val="24"/>
        </w:rPr>
        <w:t>.,</w:t>
      </w:r>
      <w:proofErr w:type="gramEnd"/>
      <w:r w:rsidR="00512618" w:rsidRPr="00CE4E79">
        <w:rPr>
          <w:rFonts w:ascii="Times New Roman" w:hAnsi="Times New Roman" w:cs="Times New Roman"/>
          <w:b/>
          <w:bCs/>
          <w:color w:val="000000" w:themeColor="text1"/>
          <w:sz w:val="24"/>
          <w:szCs w:val="24"/>
        </w:rPr>
        <w:t xml:space="preserve"> 2006</w:t>
      </w:r>
      <w:r w:rsidR="00512618" w:rsidRPr="00512618">
        <w:rPr>
          <w:rFonts w:ascii="Times New Roman" w:hAnsi="Times New Roman" w:cs="Times New Roman"/>
          <w:color w:val="000000" w:themeColor="text1"/>
          <w:sz w:val="24"/>
          <w:szCs w:val="24"/>
        </w:rPr>
        <w:t xml:space="preserve">). Pour </w:t>
      </w:r>
      <w:proofErr w:type="spellStart"/>
      <w:r w:rsidR="00512618" w:rsidRPr="00CE4E79">
        <w:rPr>
          <w:rFonts w:ascii="Times New Roman" w:hAnsi="Times New Roman" w:cs="Times New Roman"/>
          <w:b/>
          <w:bCs/>
          <w:color w:val="000000" w:themeColor="text1"/>
          <w:sz w:val="24"/>
          <w:szCs w:val="24"/>
        </w:rPr>
        <w:t>Minton</w:t>
      </w:r>
      <w:proofErr w:type="spellEnd"/>
      <w:r w:rsidR="00512618" w:rsidRPr="00CE4E79">
        <w:rPr>
          <w:rFonts w:ascii="Times New Roman" w:hAnsi="Times New Roman" w:cs="Times New Roman"/>
          <w:b/>
          <w:bCs/>
          <w:color w:val="000000" w:themeColor="text1"/>
          <w:sz w:val="24"/>
          <w:szCs w:val="24"/>
        </w:rPr>
        <w:t xml:space="preserve"> et </w:t>
      </w:r>
      <w:proofErr w:type="spellStart"/>
      <w:r w:rsidR="00512618" w:rsidRPr="00CE4E79">
        <w:rPr>
          <w:rFonts w:ascii="Times New Roman" w:hAnsi="Times New Roman" w:cs="Times New Roman"/>
          <w:b/>
          <w:bCs/>
          <w:color w:val="000000" w:themeColor="text1"/>
          <w:sz w:val="24"/>
          <w:szCs w:val="24"/>
        </w:rPr>
        <w:t>Wruck</w:t>
      </w:r>
      <w:proofErr w:type="spellEnd"/>
      <w:r w:rsidR="00512618" w:rsidRPr="00CE4E79">
        <w:rPr>
          <w:rFonts w:ascii="Times New Roman" w:hAnsi="Times New Roman" w:cs="Times New Roman"/>
          <w:b/>
          <w:bCs/>
          <w:color w:val="000000" w:themeColor="text1"/>
          <w:sz w:val="24"/>
          <w:szCs w:val="24"/>
        </w:rPr>
        <w:t xml:space="preserve"> (2001</w:t>
      </w:r>
      <w:r w:rsidR="00512618" w:rsidRPr="00512618">
        <w:rPr>
          <w:rFonts w:ascii="Times New Roman" w:hAnsi="Times New Roman" w:cs="Times New Roman"/>
          <w:color w:val="000000" w:themeColor="text1"/>
          <w:sz w:val="24"/>
          <w:szCs w:val="24"/>
        </w:rPr>
        <w:t>), beaucoup de firmes adoptent une politique financière conservatrice impliquant essentiellement un endettement plus faible que celui prévu par les théories dominantes de la structure financière. Ces entreprises détiennent des flux de fonds élevés ainsi qu’une trésorerie suffisante qui leur permettent de financer d’une manière interne l’ensemble de leurs dépenses. Elles comptent, ainsi, sur du capital interne au coût élevé. D’où l’impact négatif sur la croissance et la performance financière du fait qu’elles ne profitent pas du levier de l’endettement.</w:t>
      </w:r>
    </w:p>
    <w:p w:rsidR="00CE4E79" w:rsidRDefault="00CE4E79" w:rsidP="00512618">
      <w:pPr>
        <w:autoSpaceDE w:val="0"/>
        <w:autoSpaceDN w:val="0"/>
        <w:adjustRightInd w:val="0"/>
        <w:jc w:val="both"/>
        <w:rPr>
          <w:rFonts w:ascii="Times New Roman" w:hAnsi="Times New Roman" w:cs="Times New Roman"/>
          <w:color w:val="000000" w:themeColor="text1"/>
          <w:sz w:val="24"/>
          <w:szCs w:val="24"/>
        </w:rPr>
      </w:pPr>
    </w:p>
    <w:p w:rsidR="00512618" w:rsidRPr="00512618" w:rsidRDefault="00CE4E79" w:rsidP="00C838C9">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Dans le cas de notre recherche, </w:t>
      </w:r>
      <w:r w:rsidR="00337CC2">
        <w:rPr>
          <w:rFonts w:ascii="Times New Roman" w:hAnsi="Times New Roman" w:cs="Times New Roman"/>
          <w:color w:val="000000" w:themeColor="text1"/>
          <w:sz w:val="24"/>
          <w:szCs w:val="24"/>
        </w:rPr>
        <w:t xml:space="preserve">et selon le tableau n°01, </w:t>
      </w:r>
      <w:r w:rsidR="00014591">
        <w:rPr>
          <w:rFonts w:ascii="Times New Roman" w:hAnsi="Times New Roman" w:cs="Times New Roman"/>
          <w:color w:val="000000" w:themeColor="text1"/>
          <w:sz w:val="24"/>
          <w:szCs w:val="24"/>
        </w:rPr>
        <w:t>0</w:t>
      </w:r>
      <w:r w:rsidR="00337CC2">
        <w:rPr>
          <w:rFonts w:ascii="Times New Roman" w:hAnsi="Times New Roman" w:cs="Times New Roman"/>
          <w:color w:val="000000" w:themeColor="text1"/>
          <w:sz w:val="24"/>
          <w:szCs w:val="24"/>
        </w:rPr>
        <w:t xml:space="preserve">8% des JEI algériennes se financent uniquement par emprunt bancaire.  </w:t>
      </w:r>
      <w:r w:rsidR="00512618" w:rsidRPr="00512618">
        <w:rPr>
          <w:rFonts w:ascii="Times New Roman" w:hAnsi="Times New Roman" w:cs="Times New Roman"/>
          <w:color w:val="000000" w:themeColor="text1"/>
          <w:sz w:val="24"/>
          <w:szCs w:val="24"/>
        </w:rPr>
        <w:t>La qu</w:t>
      </w:r>
      <w:r w:rsidR="00014591">
        <w:rPr>
          <w:rFonts w:ascii="Times New Roman" w:hAnsi="Times New Roman" w:cs="Times New Roman"/>
          <w:color w:val="000000" w:themeColor="text1"/>
          <w:sz w:val="24"/>
          <w:szCs w:val="24"/>
        </w:rPr>
        <w:t xml:space="preserve">estion de l’accès au crédit des jeunes entreprises </w:t>
      </w:r>
      <w:r w:rsidR="00512618" w:rsidRPr="00512618">
        <w:rPr>
          <w:rFonts w:ascii="Times New Roman" w:hAnsi="Times New Roman" w:cs="Times New Roman"/>
          <w:color w:val="000000" w:themeColor="text1"/>
          <w:sz w:val="24"/>
          <w:szCs w:val="24"/>
        </w:rPr>
        <w:t xml:space="preserve">est régulièrement </w:t>
      </w:r>
      <w:r w:rsidR="00C86BFA">
        <w:rPr>
          <w:rFonts w:ascii="Times New Roman" w:hAnsi="Times New Roman" w:cs="Times New Roman"/>
          <w:color w:val="000000" w:themeColor="text1"/>
          <w:sz w:val="24"/>
          <w:szCs w:val="24"/>
        </w:rPr>
        <w:t xml:space="preserve">et </w:t>
      </w:r>
      <w:r w:rsidR="00512618" w:rsidRPr="00512618">
        <w:rPr>
          <w:rFonts w:ascii="Times New Roman" w:hAnsi="Times New Roman" w:cs="Times New Roman"/>
          <w:color w:val="000000" w:themeColor="text1"/>
          <w:sz w:val="24"/>
          <w:szCs w:val="24"/>
        </w:rPr>
        <w:t>reprise comme une difficulté sp</w:t>
      </w:r>
      <w:r>
        <w:rPr>
          <w:rFonts w:ascii="Times New Roman" w:hAnsi="Times New Roman" w:cs="Times New Roman"/>
          <w:color w:val="000000" w:themeColor="text1"/>
          <w:sz w:val="24"/>
          <w:szCs w:val="24"/>
        </w:rPr>
        <w:t xml:space="preserve">écifique qui entrave le dirigeant d’une </w:t>
      </w:r>
      <w:r w:rsidR="00512618" w:rsidRPr="00512618">
        <w:rPr>
          <w:rFonts w:ascii="Times New Roman" w:hAnsi="Times New Roman" w:cs="Times New Roman"/>
          <w:color w:val="000000" w:themeColor="text1"/>
          <w:sz w:val="24"/>
          <w:szCs w:val="24"/>
        </w:rPr>
        <w:t>entreprise</w:t>
      </w:r>
      <w:r w:rsidR="00C86BFA">
        <w:rPr>
          <w:rFonts w:ascii="Times New Roman" w:hAnsi="Times New Roman" w:cs="Times New Roman"/>
          <w:color w:val="000000" w:themeColor="text1"/>
          <w:sz w:val="24"/>
          <w:szCs w:val="24"/>
        </w:rPr>
        <w:t xml:space="preserve"> à concrétiser son projet innovant</w:t>
      </w:r>
      <w:r w:rsidR="00512618" w:rsidRPr="00512618">
        <w:rPr>
          <w:rFonts w:ascii="Times New Roman" w:hAnsi="Times New Roman" w:cs="Times New Roman"/>
          <w:color w:val="000000" w:themeColor="text1"/>
          <w:sz w:val="24"/>
          <w:szCs w:val="24"/>
        </w:rPr>
        <w:t>.</w:t>
      </w:r>
    </w:p>
    <w:p w:rsidR="00CE4E79" w:rsidRDefault="00CE4E79" w:rsidP="00512618">
      <w:pPr>
        <w:autoSpaceDE w:val="0"/>
        <w:autoSpaceDN w:val="0"/>
        <w:adjustRightInd w:val="0"/>
        <w:jc w:val="both"/>
        <w:rPr>
          <w:rFonts w:ascii="Times New Roman" w:hAnsi="Times New Roman" w:cs="Times New Roman"/>
          <w:color w:val="000000" w:themeColor="text1"/>
          <w:sz w:val="24"/>
          <w:szCs w:val="24"/>
        </w:rPr>
      </w:pPr>
    </w:p>
    <w:p w:rsidR="00512618" w:rsidRPr="00512618" w:rsidRDefault="003C0D39" w:rsidP="00512618">
      <w:pPr>
        <w:autoSpaceDE w:val="0"/>
        <w:autoSpaceDN w:val="0"/>
        <w:adjustRightInd w:val="0"/>
        <w:jc w:val="both"/>
        <w:rPr>
          <w:rFonts w:ascii="Times New Roman" w:hAnsi="Times New Roman" w:cs="Times New Roman"/>
          <w:color w:val="000000" w:themeColor="text1"/>
          <w:sz w:val="24"/>
          <w:szCs w:val="24"/>
        </w:rPr>
      </w:pPr>
      <w:r w:rsidRPr="003C0D39">
        <w:rPr>
          <w:rFonts w:ascii="Times New Roman" w:hAnsi="Times New Roman" w:cs="Times New Roman"/>
          <w:color w:val="000000" w:themeColor="text1"/>
          <w:sz w:val="24"/>
          <w:szCs w:val="24"/>
        </w:rPr>
        <w:t>Dans leurs</w:t>
      </w:r>
      <w:r>
        <w:rPr>
          <w:rFonts w:ascii="Times New Roman" w:hAnsi="Times New Roman" w:cs="Times New Roman"/>
          <w:b/>
          <w:bCs/>
          <w:color w:val="000000" w:themeColor="text1"/>
          <w:sz w:val="24"/>
          <w:szCs w:val="24"/>
        </w:rPr>
        <w:t xml:space="preserve"> </w:t>
      </w:r>
      <w:r w:rsidRPr="003C0D39">
        <w:rPr>
          <w:rFonts w:ascii="Times New Roman" w:hAnsi="Times New Roman" w:cs="Times New Roman"/>
          <w:color w:val="000000" w:themeColor="text1"/>
          <w:sz w:val="24"/>
          <w:szCs w:val="24"/>
        </w:rPr>
        <w:t>étude,</w:t>
      </w:r>
      <w:r>
        <w:rPr>
          <w:rFonts w:ascii="Times New Roman" w:hAnsi="Times New Roman" w:cs="Times New Roman"/>
          <w:b/>
          <w:bCs/>
          <w:color w:val="000000" w:themeColor="text1"/>
          <w:sz w:val="24"/>
          <w:szCs w:val="24"/>
        </w:rPr>
        <w:t xml:space="preserve"> </w:t>
      </w:r>
      <w:proofErr w:type="spellStart"/>
      <w:r w:rsidR="00512618" w:rsidRPr="00CE4E79">
        <w:rPr>
          <w:rFonts w:ascii="Times New Roman" w:hAnsi="Times New Roman" w:cs="Times New Roman"/>
          <w:b/>
          <w:bCs/>
          <w:color w:val="000000" w:themeColor="text1"/>
          <w:sz w:val="24"/>
          <w:szCs w:val="24"/>
        </w:rPr>
        <w:t>Benbayer</w:t>
      </w:r>
      <w:proofErr w:type="spellEnd"/>
      <w:r w:rsidR="00512618" w:rsidRPr="00CE4E79">
        <w:rPr>
          <w:rFonts w:ascii="Times New Roman" w:hAnsi="Times New Roman" w:cs="Times New Roman"/>
          <w:b/>
          <w:bCs/>
          <w:color w:val="000000" w:themeColor="text1"/>
          <w:sz w:val="24"/>
          <w:szCs w:val="24"/>
        </w:rPr>
        <w:t xml:space="preserve">  et </w:t>
      </w:r>
      <w:proofErr w:type="spellStart"/>
      <w:r w:rsidR="00512618" w:rsidRPr="00CE4E79">
        <w:rPr>
          <w:rFonts w:ascii="Times New Roman" w:hAnsi="Times New Roman" w:cs="Times New Roman"/>
          <w:b/>
          <w:bCs/>
          <w:color w:val="000000" w:themeColor="text1"/>
          <w:sz w:val="24"/>
          <w:szCs w:val="24"/>
        </w:rPr>
        <w:t>Trari-Medjaoui</w:t>
      </w:r>
      <w:proofErr w:type="spellEnd"/>
      <w:r w:rsidR="00512618" w:rsidRPr="00CE4E79">
        <w:rPr>
          <w:rFonts w:ascii="Times New Roman" w:hAnsi="Times New Roman" w:cs="Times New Roman"/>
          <w:b/>
          <w:bCs/>
          <w:color w:val="000000" w:themeColor="text1"/>
          <w:sz w:val="24"/>
          <w:szCs w:val="24"/>
        </w:rPr>
        <w:t xml:space="preserve"> (2009</w:t>
      </w:r>
      <w:r w:rsidR="00512618" w:rsidRPr="00512618">
        <w:rPr>
          <w:rFonts w:ascii="Times New Roman" w:hAnsi="Times New Roman" w:cs="Times New Roman"/>
          <w:color w:val="000000" w:themeColor="text1"/>
          <w:sz w:val="24"/>
          <w:szCs w:val="24"/>
        </w:rPr>
        <w:t>) expliquent la réticence des banquiers à accorder des crédits aux JEI</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algériennes ,</w:t>
      </w:r>
      <w:proofErr w:type="gramEnd"/>
      <w:r w:rsidR="00512618" w:rsidRPr="00512618">
        <w:rPr>
          <w:rFonts w:ascii="Times New Roman" w:hAnsi="Times New Roman" w:cs="Times New Roman"/>
          <w:color w:val="000000" w:themeColor="text1"/>
          <w:sz w:val="24"/>
          <w:szCs w:val="24"/>
        </w:rPr>
        <w:t xml:space="preserve">  par le fait que ces dernières souffrent de l’absence de :</w:t>
      </w:r>
    </w:p>
    <w:p w:rsidR="00512618" w:rsidRPr="00512618" w:rsidRDefault="00512618" w:rsidP="00512618">
      <w:pPr>
        <w:numPr>
          <w:ilvl w:val="0"/>
          <w:numId w:val="3"/>
        </w:num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 xml:space="preserve">La  transparence ; </w:t>
      </w:r>
    </w:p>
    <w:p w:rsidR="00512618" w:rsidRPr="00512618" w:rsidRDefault="00512618" w:rsidP="00512618">
      <w:pPr>
        <w:numPr>
          <w:ilvl w:val="0"/>
          <w:numId w:val="3"/>
        </w:num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Une approche de gestion moderne qui implique le marketing, le management rationnel et la maîtrise totale des outils de la finance ;</w:t>
      </w:r>
    </w:p>
    <w:p w:rsidR="00771CF1" w:rsidRDefault="00512618" w:rsidP="00512618">
      <w:pPr>
        <w:numPr>
          <w:ilvl w:val="0"/>
          <w:numId w:val="3"/>
        </w:num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Des éléments comptables fiables.</w:t>
      </w:r>
    </w:p>
    <w:p w:rsidR="00512618" w:rsidRPr="00512618" w:rsidRDefault="00512618" w:rsidP="00FB6148">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 xml:space="preserve"> </w:t>
      </w:r>
    </w:p>
    <w:p w:rsidR="00512618" w:rsidRPr="00FB6148" w:rsidRDefault="00043BF4" w:rsidP="00F42E0D">
      <w:pPr>
        <w:pStyle w:val="Paragraphedeliste"/>
        <w:numPr>
          <w:ilvl w:val="2"/>
          <w:numId w:val="1"/>
        </w:numPr>
        <w:autoSpaceDE w:val="0"/>
        <w:autoSpaceDN w:val="0"/>
        <w:adjustRightInd w:val="0"/>
        <w:jc w:val="both"/>
        <w:rPr>
          <w:rFonts w:ascii="Times New Roman" w:hAnsi="Times New Roman" w:cs="Times New Roman"/>
          <w:color w:val="000000" w:themeColor="text1"/>
          <w:sz w:val="24"/>
          <w:szCs w:val="24"/>
        </w:rPr>
      </w:pPr>
      <w:r w:rsidRPr="00FB6148">
        <w:rPr>
          <w:rFonts w:ascii="Times New Roman" w:hAnsi="Times New Roman" w:cs="Times New Roman"/>
          <w:b/>
          <w:bCs/>
          <w:color w:val="000000" w:themeColor="text1"/>
          <w:sz w:val="24"/>
          <w:szCs w:val="24"/>
        </w:rPr>
        <w:t xml:space="preserve"> </w:t>
      </w:r>
      <w:r w:rsidR="00512618" w:rsidRPr="00FB6148">
        <w:rPr>
          <w:rFonts w:ascii="Times New Roman" w:hAnsi="Times New Roman" w:cs="Times New Roman"/>
          <w:b/>
          <w:bCs/>
          <w:color w:val="000000" w:themeColor="text1"/>
          <w:sz w:val="24"/>
          <w:szCs w:val="24"/>
        </w:rPr>
        <w:t>L’ouverture du capital par voie boursière :</w:t>
      </w:r>
      <w:r w:rsidR="00512618" w:rsidRPr="00FB6148">
        <w:rPr>
          <w:rFonts w:ascii="Times New Roman" w:hAnsi="Times New Roman" w:cs="Times New Roman"/>
          <w:color w:val="000000" w:themeColor="text1"/>
          <w:sz w:val="24"/>
          <w:szCs w:val="24"/>
        </w:rPr>
        <w:t xml:space="preserve"> </w:t>
      </w:r>
    </w:p>
    <w:p w:rsidR="00512618" w:rsidRPr="00512618" w:rsidRDefault="00512618" w:rsidP="003C0D39">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 xml:space="preserve">L’introduction en bourse est un moyen pour les JEI de lever de nouveaux moyens de financement et de diversifier la structure </w:t>
      </w:r>
      <w:r w:rsidR="003C0D39">
        <w:rPr>
          <w:rFonts w:ascii="Times New Roman" w:hAnsi="Times New Roman" w:cs="Times New Roman"/>
          <w:color w:val="000000" w:themeColor="text1"/>
          <w:sz w:val="24"/>
          <w:szCs w:val="24"/>
        </w:rPr>
        <w:t xml:space="preserve">financière </w:t>
      </w:r>
      <w:r w:rsidRPr="00512618">
        <w:rPr>
          <w:rFonts w:ascii="Times New Roman" w:hAnsi="Times New Roman" w:cs="Times New Roman"/>
          <w:color w:val="000000" w:themeColor="text1"/>
          <w:sz w:val="24"/>
          <w:szCs w:val="24"/>
        </w:rPr>
        <w:t>par l’arrivée de nouveaux</w:t>
      </w:r>
      <w:r w:rsidR="00B63994">
        <w:rPr>
          <w:rFonts w:ascii="Times New Roman" w:hAnsi="Times New Roman" w:cs="Times New Roman"/>
          <w:color w:val="000000" w:themeColor="text1"/>
          <w:sz w:val="24"/>
          <w:szCs w:val="24"/>
        </w:rPr>
        <w:t xml:space="preserve"> </w:t>
      </w:r>
      <w:r w:rsidR="006D2630">
        <w:rPr>
          <w:rFonts w:ascii="Times New Roman" w:hAnsi="Times New Roman" w:cs="Times New Roman"/>
          <w:color w:val="000000" w:themeColor="text1"/>
          <w:sz w:val="24"/>
          <w:szCs w:val="24"/>
        </w:rPr>
        <w:t>actionnaires</w:t>
      </w:r>
      <w:r w:rsidRPr="00512618">
        <w:rPr>
          <w:rFonts w:ascii="Times New Roman" w:hAnsi="Times New Roman" w:cs="Times New Roman"/>
          <w:color w:val="000000" w:themeColor="text1"/>
          <w:sz w:val="24"/>
          <w:szCs w:val="24"/>
        </w:rPr>
        <w:t xml:space="preserve">. </w:t>
      </w:r>
      <w:r w:rsidR="006D2630">
        <w:rPr>
          <w:rFonts w:ascii="Times New Roman" w:hAnsi="Times New Roman" w:cs="Times New Roman"/>
          <w:color w:val="000000" w:themeColor="text1"/>
          <w:sz w:val="24"/>
          <w:szCs w:val="24"/>
        </w:rPr>
        <w:t>Aussi</w:t>
      </w:r>
      <w:r w:rsidRPr="00512618">
        <w:rPr>
          <w:rFonts w:ascii="Times New Roman" w:hAnsi="Times New Roman" w:cs="Times New Roman"/>
          <w:color w:val="000000" w:themeColor="text1"/>
          <w:sz w:val="24"/>
          <w:szCs w:val="24"/>
        </w:rPr>
        <w:t xml:space="preserve">, la cotation sur un marché financier permet à l’investisseur de connaitre la valorisation de sa participation. L’entreprise peut aussi chercher à renforcer sa notoriété à travers son entrée en bourse, en effet, l’introduction en bourse est considérée comme une consécration et une reconnaissance du potentiel du développement de l’entreprise. </w:t>
      </w:r>
    </w:p>
    <w:p w:rsidR="00C320FC" w:rsidRDefault="00C320FC" w:rsidP="00512618">
      <w:pPr>
        <w:autoSpaceDE w:val="0"/>
        <w:autoSpaceDN w:val="0"/>
        <w:adjustRightInd w:val="0"/>
        <w:jc w:val="both"/>
        <w:rPr>
          <w:rFonts w:ascii="Times New Roman" w:hAnsi="Times New Roman" w:cs="Times New Roman"/>
          <w:color w:val="000000" w:themeColor="text1"/>
          <w:sz w:val="24"/>
          <w:szCs w:val="24"/>
        </w:rPr>
      </w:pPr>
    </w:p>
    <w:p w:rsidR="00512618" w:rsidRPr="00512618" w:rsidRDefault="00512618" w:rsidP="000F37F4">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 xml:space="preserve">Quoique, l’entrée en bourse n’est pas aussi simple. </w:t>
      </w:r>
      <w:r w:rsidR="00264275">
        <w:rPr>
          <w:rFonts w:ascii="Times New Roman" w:hAnsi="Times New Roman" w:cs="Times New Roman"/>
          <w:color w:val="000000" w:themeColor="text1"/>
          <w:sz w:val="24"/>
          <w:szCs w:val="24"/>
        </w:rPr>
        <w:t>D’ailleurs</w:t>
      </w:r>
      <w:proofErr w:type="gramStart"/>
      <w:r w:rsidR="00264275">
        <w:rPr>
          <w:rFonts w:ascii="Times New Roman" w:hAnsi="Times New Roman" w:cs="Times New Roman"/>
          <w:color w:val="000000" w:themeColor="text1"/>
          <w:sz w:val="24"/>
          <w:szCs w:val="24"/>
        </w:rPr>
        <w:t>,</w:t>
      </w:r>
      <w:r w:rsidR="00112470">
        <w:rPr>
          <w:rFonts w:ascii="Times New Roman" w:hAnsi="Times New Roman" w:cs="Times New Roman"/>
          <w:color w:val="000000" w:themeColor="text1"/>
          <w:sz w:val="24"/>
          <w:szCs w:val="24"/>
        </w:rPr>
        <w:t xml:space="preserve"> </w:t>
      </w:r>
      <w:r w:rsidR="000F37F4">
        <w:rPr>
          <w:rFonts w:ascii="Times New Roman" w:hAnsi="Times New Roman" w:cs="Times New Roman"/>
          <w:color w:val="000000" w:themeColor="text1"/>
          <w:sz w:val="24"/>
          <w:szCs w:val="24"/>
        </w:rPr>
        <w:t>,</w:t>
      </w:r>
      <w:proofErr w:type="gramEnd"/>
      <w:r w:rsidR="000F37F4">
        <w:rPr>
          <w:rFonts w:ascii="Times New Roman" w:hAnsi="Times New Roman" w:cs="Times New Roman"/>
          <w:color w:val="000000" w:themeColor="text1"/>
          <w:sz w:val="24"/>
          <w:szCs w:val="24"/>
        </w:rPr>
        <w:t xml:space="preserve"> </w:t>
      </w:r>
      <w:r w:rsidR="00112470">
        <w:rPr>
          <w:rFonts w:ascii="Times New Roman" w:hAnsi="Times New Roman" w:cs="Times New Roman"/>
          <w:color w:val="000000" w:themeColor="text1"/>
          <w:sz w:val="24"/>
          <w:szCs w:val="24"/>
        </w:rPr>
        <w:t>selon le tableau N°01,</w:t>
      </w:r>
      <w:r w:rsidR="00264275">
        <w:rPr>
          <w:rFonts w:ascii="Times New Roman" w:hAnsi="Times New Roman" w:cs="Times New Roman"/>
          <w:color w:val="000000" w:themeColor="text1"/>
          <w:sz w:val="24"/>
          <w:szCs w:val="24"/>
        </w:rPr>
        <w:t xml:space="preserve"> aucune JEI algérienne ne s’est financé par voie boursière. De ce fait, </w:t>
      </w:r>
      <w:r w:rsidR="00C167B7">
        <w:rPr>
          <w:rFonts w:ascii="Times New Roman" w:hAnsi="Times New Roman" w:cs="Times New Roman"/>
          <w:color w:val="000000" w:themeColor="text1"/>
          <w:sz w:val="24"/>
          <w:szCs w:val="24"/>
        </w:rPr>
        <w:t>l</w:t>
      </w:r>
      <w:r w:rsidRPr="00512618">
        <w:rPr>
          <w:rFonts w:ascii="Times New Roman" w:hAnsi="Times New Roman" w:cs="Times New Roman"/>
          <w:color w:val="000000" w:themeColor="text1"/>
          <w:sz w:val="24"/>
          <w:szCs w:val="24"/>
        </w:rPr>
        <w:t xml:space="preserve">’entreprise doit bien se préparer </w:t>
      </w:r>
      <w:r w:rsidRPr="00512618">
        <w:rPr>
          <w:rFonts w:ascii="Times New Roman" w:hAnsi="Times New Roman" w:cs="Times New Roman"/>
          <w:color w:val="000000" w:themeColor="text1"/>
          <w:sz w:val="24"/>
          <w:szCs w:val="24"/>
        </w:rPr>
        <w:lastRenderedPageBreak/>
        <w:t xml:space="preserve">avant de faire son entrée en bourse, cela dit, l’introduction en bourse implique de nombreuses mutations au sein de l’entreprise (réorganisation interne, mise en place d’une politique de communication externe,…), et nécessite l’appel à de nombreux conseils extérieurs (banques, commissaires aux comptes, conseillers juridiques et fiscaux,…). </w:t>
      </w:r>
    </w:p>
    <w:p w:rsidR="00110CF1" w:rsidRDefault="00110CF1" w:rsidP="00512618">
      <w:pPr>
        <w:autoSpaceDE w:val="0"/>
        <w:autoSpaceDN w:val="0"/>
        <w:adjustRightInd w:val="0"/>
        <w:jc w:val="both"/>
        <w:rPr>
          <w:rFonts w:ascii="Times New Roman" w:hAnsi="Times New Roman" w:cs="Times New Roman"/>
          <w:color w:val="000000" w:themeColor="text1"/>
          <w:sz w:val="24"/>
          <w:szCs w:val="24"/>
        </w:rPr>
      </w:pPr>
    </w:p>
    <w:p w:rsidR="003A6BEC" w:rsidRPr="003A6BEC" w:rsidRDefault="00FC1FF9" w:rsidP="003A6BEC">
      <w:pPr>
        <w:autoSpaceDE w:val="0"/>
        <w:autoSpaceDN w:val="0"/>
        <w:adjustRightInd w:val="0"/>
        <w:rPr>
          <w:rFonts w:asciiTheme="majorBidi" w:hAnsiTheme="majorBidi" w:cstheme="majorBidi"/>
          <w:color w:val="000000" w:themeColor="text1"/>
        </w:rPr>
      </w:pPr>
      <w:r>
        <w:rPr>
          <w:rFonts w:ascii="Times New Roman" w:hAnsi="Times New Roman" w:cs="Times New Roman"/>
          <w:color w:val="000000" w:themeColor="text1"/>
          <w:sz w:val="24"/>
          <w:szCs w:val="24"/>
        </w:rPr>
        <w:t xml:space="preserve">En Algérie, </w:t>
      </w:r>
      <w:r w:rsidR="003A6BEC" w:rsidRPr="003A6BEC">
        <w:rPr>
          <w:rFonts w:ascii="Times New Roman" w:hAnsi="Times New Roman" w:cs="Times New Roman"/>
          <w:color w:val="000000" w:themeColor="text1"/>
          <w:sz w:val="24"/>
          <w:szCs w:val="24"/>
        </w:rPr>
        <w:t>Actuellement</w:t>
      </w:r>
      <w:r w:rsidR="003A6BEC" w:rsidRPr="003A6BEC">
        <w:rPr>
          <w:color w:val="000000" w:themeColor="text1"/>
        </w:rPr>
        <w:t xml:space="preserve"> </w:t>
      </w:r>
      <w:r w:rsidR="003A6BEC" w:rsidRPr="003A6BEC">
        <w:rPr>
          <w:rFonts w:ascii="Times New Roman" w:hAnsi="Times New Roman" w:cs="Times New Roman"/>
          <w:color w:val="000000" w:themeColor="text1"/>
          <w:sz w:val="24"/>
          <w:szCs w:val="24"/>
        </w:rPr>
        <w:t xml:space="preserve">cinq (05)  </w:t>
      </w:r>
      <w:r w:rsidR="003A6BEC">
        <w:rPr>
          <w:rFonts w:ascii="Times New Roman" w:hAnsi="Times New Roman" w:cs="Times New Roman"/>
          <w:color w:val="000000" w:themeColor="text1"/>
          <w:sz w:val="24"/>
          <w:szCs w:val="24"/>
        </w:rPr>
        <w:t xml:space="preserve">grandes </w:t>
      </w:r>
      <w:r>
        <w:rPr>
          <w:rFonts w:ascii="Times New Roman" w:hAnsi="Times New Roman" w:cs="Times New Roman"/>
          <w:color w:val="000000" w:themeColor="text1"/>
          <w:sz w:val="24"/>
          <w:szCs w:val="24"/>
        </w:rPr>
        <w:t>entreprises</w:t>
      </w:r>
      <w:r w:rsidR="003A6B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seulement sont</w:t>
      </w:r>
      <w:r w:rsidR="003A6BEC">
        <w:rPr>
          <w:rFonts w:ascii="Times New Roman" w:hAnsi="Times New Roman" w:cs="Times New Roman"/>
          <w:color w:val="000000" w:themeColor="text1"/>
          <w:sz w:val="24"/>
          <w:szCs w:val="24"/>
        </w:rPr>
        <w:t xml:space="preserve"> cotées</w:t>
      </w:r>
      <w:r w:rsidR="003A6BEC" w:rsidRPr="003A6BEC">
        <w:rPr>
          <w:color w:val="000000" w:themeColor="text1"/>
        </w:rPr>
        <w:t xml:space="preserve"> </w:t>
      </w:r>
      <w:r w:rsidR="003A6BEC" w:rsidRPr="003A6BEC">
        <w:rPr>
          <w:rFonts w:asciiTheme="majorBidi" w:hAnsiTheme="majorBidi" w:cstheme="majorBidi"/>
          <w:color w:val="000000" w:themeColor="text1"/>
        </w:rPr>
        <w:t>sur le marché principal à savoir :</w:t>
      </w:r>
    </w:p>
    <w:p w:rsidR="003A6BEC" w:rsidRPr="003A6BEC" w:rsidRDefault="003A6BEC" w:rsidP="003A6BEC">
      <w:pPr>
        <w:pStyle w:val="Paragraphedeliste"/>
        <w:numPr>
          <w:ilvl w:val="0"/>
          <w:numId w:val="14"/>
        </w:numPr>
        <w:autoSpaceDE w:val="0"/>
        <w:autoSpaceDN w:val="0"/>
        <w:adjustRightInd w:val="0"/>
        <w:rPr>
          <w:color w:val="000000" w:themeColor="text1"/>
        </w:rPr>
      </w:pPr>
      <w:r w:rsidRPr="003A6BEC">
        <w:rPr>
          <w:rFonts w:ascii="Times New Roman" w:hAnsi="Times New Roman" w:cs="Times New Roman"/>
          <w:b/>
          <w:bCs/>
          <w:color w:val="000000" w:themeColor="text1"/>
          <w:sz w:val="24"/>
          <w:szCs w:val="24"/>
        </w:rPr>
        <w:t>Groupe SAIDAL</w:t>
      </w:r>
      <w:r w:rsidRPr="003A6BEC">
        <w:rPr>
          <w:rFonts w:ascii="Times New Roman" w:hAnsi="Times New Roman" w:cs="Times New Roman"/>
          <w:color w:val="000000" w:themeColor="text1"/>
          <w:sz w:val="24"/>
          <w:szCs w:val="24"/>
        </w:rPr>
        <w:t> : activant dans le secteur pharmaceutique ;</w:t>
      </w:r>
    </w:p>
    <w:p w:rsidR="003A6BEC" w:rsidRPr="003A6BEC" w:rsidRDefault="003A6BEC" w:rsidP="003A6BEC">
      <w:pPr>
        <w:pStyle w:val="Paragraphedeliste"/>
        <w:numPr>
          <w:ilvl w:val="0"/>
          <w:numId w:val="14"/>
        </w:numPr>
        <w:autoSpaceDE w:val="0"/>
        <w:autoSpaceDN w:val="0"/>
        <w:adjustRightInd w:val="0"/>
        <w:rPr>
          <w:color w:val="000000" w:themeColor="text1"/>
        </w:rPr>
      </w:pPr>
      <w:r w:rsidRPr="003A6BEC">
        <w:rPr>
          <w:rFonts w:ascii="Times New Roman" w:hAnsi="Times New Roman" w:cs="Times New Roman"/>
          <w:b/>
          <w:bCs/>
          <w:color w:val="000000" w:themeColor="text1"/>
          <w:sz w:val="24"/>
          <w:szCs w:val="24"/>
        </w:rPr>
        <w:t>EGH EL AURASSI</w:t>
      </w:r>
      <w:r w:rsidRPr="003A6BEC">
        <w:rPr>
          <w:rFonts w:ascii="Times New Roman" w:hAnsi="Times New Roman" w:cs="Times New Roman"/>
          <w:color w:val="000000" w:themeColor="text1"/>
          <w:sz w:val="24"/>
          <w:szCs w:val="24"/>
        </w:rPr>
        <w:t> : activant dans le secteur du tourisme ;</w:t>
      </w:r>
    </w:p>
    <w:p w:rsidR="003A6BEC" w:rsidRPr="003A6BEC" w:rsidRDefault="003A6BEC" w:rsidP="003A6BEC">
      <w:pPr>
        <w:pStyle w:val="Paragraphedeliste"/>
        <w:numPr>
          <w:ilvl w:val="0"/>
          <w:numId w:val="14"/>
        </w:numPr>
        <w:autoSpaceDE w:val="0"/>
        <w:autoSpaceDN w:val="0"/>
        <w:adjustRightInd w:val="0"/>
        <w:rPr>
          <w:color w:val="000000" w:themeColor="text1"/>
        </w:rPr>
      </w:pPr>
      <w:r w:rsidRPr="003A6BEC">
        <w:rPr>
          <w:rFonts w:ascii="Times New Roman" w:hAnsi="Times New Roman" w:cs="Times New Roman"/>
          <w:b/>
          <w:bCs/>
          <w:color w:val="000000" w:themeColor="text1"/>
          <w:sz w:val="24"/>
          <w:szCs w:val="24"/>
        </w:rPr>
        <w:t>ALLIANCE ASSURANCES</w:t>
      </w:r>
      <w:r w:rsidRPr="003A6BEC">
        <w:rPr>
          <w:rFonts w:ascii="Times New Roman" w:hAnsi="Times New Roman" w:cs="Times New Roman"/>
          <w:color w:val="000000" w:themeColor="text1"/>
          <w:sz w:val="24"/>
          <w:szCs w:val="24"/>
        </w:rPr>
        <w:t> : activant dans le secteur des assurances ;</w:t>
      </w:r>
    </w:p>
    <w:p w:rsidR="003A6BEC" w:rsidRPr="003A6BEC" w:rsidRDefault="003A6BEC" w:rsidP="003A6BEC">
      <w:pPr>
        <w:pStyle w:val="Paragraphedeliste"/>
        <w:numPr>
          <w:ilvl w:val="0"/>
          <w:numId w:val="14"/>
        </w:numPr>
        <w:autoSpaceDE w:val="0"/>
        <w:autoSpaceDN w:val="0"/>
        <w:adjustRightInd w:val="0"/>
        <w:rPr>
          <w:color w:val="000000" w:themeColor="text1"/>
        </w:rPr>
      </w:pPr>
      <w:r w:rsidRPr="003A6BEC">
        <w:rPr>
          <w:rFonts w:ascii="Times New Roman" w:hAnsi="Times New Roman" w:cs="Times New Roman"/>
          <w:b/>
          <w:bCs/>
          <w:color w:val="000000" w:themeColor="text1"/>
          <w:sz w:val="24"/>
          <w:szCs w:val="24"/>
        </w:rPr>
        <w:t>NCA-</w:t>
      </w:r>
      <w:proofErr w:type="spellStart"/>
      <w:r w:rsidRPr="003A6BEC">
        <w:rPr>
          <w:rFonts w:ascii="Times New Roman" w:hAnsi="Times New Roman" w:cs="Times New Roman"/>
          <w:b/>
          <w:bCs/>
          <w:color w:val="000000" w:themeColor="text1"/>
          <w:sz w:val="24"/>
          <w:szCs w:val="24"/>
        </w:rPr>
        <w:t>Rouiba</w:t>
      </w:r>
      <w:proofErr w:type="spellEnd"/>
      <w:r w:rsidRPr="003A6BEC">
        <w:rPr>
          <w:rFonts w:ascii="Times New Roman" w:hAnsi="Times New Roman" w:cs="Times New Roman"/>
          <w:b/>
          <w:bCs/>
          <w:color w:val="000000" w:themeColor="text1"/>
          <w:sz w:val="24"/>
          <w:szCs w:val="24"/>
        </w:rPr>
        <w:t> </w:t>
      </w:r>
      <w:r w:rsidRPr="003A6BEC">
        <w:rPr>
          <w:rFonts w:ascii="Times New Roman" w:hAnsi="Times New Roman" w:cs="Times New Roman"/>
          <w:color w:val="000000" w:themeColor="text1"/>
          <w:sz w:val="24"/>
          <w:szCs w:val="24"/>
        </w:rPr>
        <w:t>: activant dans le secteur agroalimentaire ;</w:t>
      </w:r>
    </w:p>
    <w:p w:rsidR="003A6BEC" w:rsidRPr="003A6BEC" w:rsidRDefault="003A6BEC" w:rsidP="003A6BEC">
      <w:pPr>
        <w:pStyle w:val="Paragraphedeliste"/>
        <w:numPr>
          <w:ilvl w:val="0"/>
          <w:numId w:val="14"/>
        </w:numPr>
        <w:autoSpaceDE w:val="0"/>
        <w:autoSpaceDN w:val="0"/>
        <w:adjustRightInd w:val="0"/>
        <w:rPr>
          <w:color w:val="000000" w:themeColor="text1"/>
        </w:rPr>
      </w:pPr>
      <w:r w:rsidRPr="003A6BEC">
        <w:rPr>
          <w:rFonts w:ascii="Times New Roman" w:hAnsi="Times New Roman" w:cs="Times New Roman"/>
          <w:b/>
          <w:bCs/>
          <w:color w:val="000000" w:themeColor="text1"/>
          <w:sz w:val="24"/>
          <w:szCs w:val="24"/>
        </w:rPr>
        <w:t>BIOPHARM</w:t>
      </w:r>
      <w:r w:rsidRPr="003A6BEC">
        <w:rPr>
          <w:rFonts w:ascii="Times New Roman" w:hAnsi="Times New Roman" w:cs="Times New Roman"/>
          <w:color w:val="000000" w:themeColor="text1"/>
          <w:sz w:val="24"/>
          <w:szCs w:val="24"/>
        </w:rPr>
        <w:t> : activant dans le secteur pharmaceutique</w:t>
      </w:r>
    </w:p>
    <w:p w:rsidR="00512618" w:rsidRPr="00512618" w:rsidRDefault="00FC1FF9" w:rsidP="003A6BEC">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12618" w:rsidRDefault="00B8358E" w:rsidP="00B8358E">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Concernant</w:t>
      </w:r>
      <w:r w:rsidR="003A6BEC">
        <w:rPr>
          <w:rFonts w:ascii="Times New Roman" w:hAnsi="Times New Roman" w:cs="Times New Roman"/>
          <w:color w:val="000000" w:themeColor="text1"/>
          <w:sz w:val="24"/>
          <w:szCs w:val="24"/>
        </w:rPr>
        <w:t xml:space="preserve"> les </w:t>
      </w:r>
      <w:r>
        <w:rPr>
          <w:rFonts w:ascii="Times New Roman" w:hAnsi="Times New Roman" w:cs="Times New Roman"/>
          <w:color w:val="000000" w:themeColor="text1"/>
          <w:sz w:val="24"/>
          <w:szCs w:val="24"/>
        </w:rPr>
        <w:t>petites entreprises</w:t>
      </w:r>
      <w:r w:rsidR="003A6B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malgré la création d’</w:t>
      </w:r>
      <w:r w:rsidRPr="00B8358E">
        <w:rPr>
          <w:rFonts w:ascii="Times New Roman" w:hAnsi="Times New Roman" w:cs="Times New Roman"/>
          <w:color w:val="000000" w:themeColor="text1"/>
          <w:sz w:val="24"/>
          <w:szCs w:val="24"/>
        </w:rPr>
        <w:t>un compartiment exclusivement réservé aux PME, av</w:t>
      </w:r>
      <w:r>
        <w:rPr>
          <w:rFonts w:ascii="Times New Roman" w:hAnsi="Times New Roman" w:cs="Times New Roman"/>
          <w:color w:val="000000" w:themeColor="text1"/>
          <w:sz w:val="24"/>
          <w:szCs w:val="24"/>
        </w:rPr>
        <w:t xml:space="preserve">ec des conditions plus souples, </w:t>
      </w:r>
      <w:r w:rsidRPr="00B8358E">
        <w:rPr>
          <w:rFonts w:ascii="Times New Roman" w:hAnsi="Times New Roman" w:cs="Times New Roman"/>
          <w:color w:val="000000" w:themeColor="text1"/>
          <w:sz w:val="24"/>
          <w:szCs w:val="24"/>
        </w:rPr>
        <w:t>en cinq ans, la place n'a jamais réussi à séduire une seule entreprise de cette catégorie</w:t>
      </w:r>
      <w:r>
        <w:rPr>
          <w:rFonts w:ascii="Times New Roman" w:hAnsi="Times New Roman" w:cs="Times New Roman"/>
          <w:color w:val="000000" w:themeColor="text1"/>
          <w:sz w:val="24"/>
          <w:szCs w:val="24"/>
        </w:rPr>
        <w:t xml:space="preserve">. </w:t>
      </w:r>
    </w:p>
    <w:p w:rsidR="00B8358E" w:rsidRDefault="00B8358E" w:rsidP="00B8358E">
      <w:pPr>
        <w:autoSpaceDE w:val="0"/>
        <w:autoSpaceDN w:val="0"/>
        <w:adjustRightInd w:val="0"/>
        <w:jc w:val="both"/>
        <w:rPr>
          <w:rFonts w:ascii="Times New Roman" w:hAnsi="Times New Roman" w:cs="Times New Roman"/>
          <w:color w:val="000000" w:themeColor="text1"/>
          <w:sz w:val="24"/>
          <w:szCs w:val="24"/>
        </w:rPr>
      </w:pPr>
    </w:p>
    <w:p w:rsidR="00043BF4" w:rsidRDefault="00B8358E" w:rsidP="00B8358E">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Selon </w:t>
      </w:r>
      <w:r w:rsidRPr="00B8358E">
        <w:rPr>
          <w:rFonts w:ascii="Times New Roman" w:hAnsi="Times New Roman" w:cs="Times New Roman"/>
          <w:b/>
          <w:bCs/>
          <w:color w:val="000000" w:themeColor="text1"/>
          <w:sz w:val="24"/>
          <w:szCs w:val="24"/>
        </w:rPr>
        <w:t xml:space="preserve">Yazid </w:t>
      </w:r>
      <w:proofErr w:type="spellStart"/>
      <w:r w:rsidRPr="00B8358E">
        <w:rPr>
          <w:rFonts w:ascii="Times New Roman" w:hAnsi="Times New Roman" w:cs="Times New Roman"/>
          <w:b/>
          <w:bCs/>
          <w:color w:val="000000" w:themeColor="text1"/>
          <w:sz w:val="24"/>
          <w:szCs w:val="24"/>
        </w:rPr>
        <w:t>Benmouhoud</w:t>
      </w:r>
      <w:proofErr w:type="spellEnd"/>
      <w:r>
        <w:rPr>
          <w:rFonts w:ascii="Times New Roman" w:hAnsi="Times New Roman" w:cs="Times New Roman"/>
          <w:b/>
          <w:bCs/>
          <w:color w:val="000000" w:themeColor="text1"/>
          <w:sz w:val="24"/>
          <w:szCs w:val="24"/>
        </w:rPr>
        <w:t>,</w:t>
      </w:r>
      <w:r w:rsidRPr="00B8358E">
        <w:rPr>
          <w:rFonts w:ascii="Times New Roman" w:hAnsi="Times New Roman" w:cs="Times New Roman"/>
          <w:color w:val="000000" w:themeColor="text1"/>
          <w:sz w:val="24"/>
          <w:szCs w:val="24"/>
        </w:rPr>
        <w:t xml:space="preserve"> dire</w:t>
      </w:r>
      <w:r w:rsidR="00021273">
        <w:rPr>
          <w:rFonts w:ascii="Times New Roman" w:hAnsi="Times New Roman" w:cs="Times New Roman"/>
          <w:color w:val="000000" w:themeColor="text1"/>
          <w:sz w:val="24"/>
          <w:szCs w:val="24"/>
        </w:rPr>
        <w:t>cteur général de la Société de G</w:t>
      </w:r>
      <w:r w:rsidRPr="00B8358E">
        <w:rPr>
          <w:rFonts w:ascii="Times New Roman" w:hAnsi="Times New Roman" w:cs="Times New Roman"/>
          <w:color w:val="000000" w:themeColor="text1"/>
          <w:sz w:val="24"/>
          <w:szCs w:val="24"/>
        </w:rPr>
        <w:t>estion d</w:t>
      </w:r>
      <w:r>
        <w:rPr>
          <w:rFonts w:ascii="Times New Roman" w:hAnsi="Times New Roman" w:cs="Times New Roman"/>
          <w:color w:val="000000" w:themeColor="text1"/>
          <w:sz w:val="24"/>
          <w:szCs w:val="24"/>
        </w:rPr>
        <w:t>e la Bourse des Valeurs (SGBV) algérienne,</w:t>
      </w:r>
      <w:r w:rsidRPr="00B8358E">
        <w:rPr>
          <w:rFonts w:ascii="Times New Roman" w:hAnsi="Times New Roman" w:cs="Times New Roman"/>
          <w:color w:val="000000" w:themeColor="text1"/>
          <w:sz w:val="24"/>
          <w:szCs w:val="24"/>
        </w:rPr>
        <w:t xml:space="preserve"> cette situation </w:t>
      </w:r>
      <w:r>
        <w:rPr>
          <w:rFonts w:ascii="Times New Roman" w:hAnsi="Times New Roman" w:cs="Times New Roman"/>
          <w:color w:val="000000" w:themeColor="text1"/>
          <w:sz w:val="24"/>
          <w:szCs w:val="24"/>
        </w:rPr>
        <w:t xml:space="preserve">est due </w:t>
      </w:r>
      <w:r w:rsidRPr="00B8358E">
        <w:rPr>
          <w:rFonts w:ascii="Times New Roman" w:hAnsi="Times New Roman" w:cs="Times New Roman"/>
          <w:color w:val="000000" w:themeColor="text1"/>
          <w:sz w:val="24"/>
          <w:szCs w:val="24"/>
        </w:rPr>
        <w:t>par le fait que la plupart des PME algériennes </w:t>
      </w:r>
      <w:r w:rsidRPr="00B8358E">
        <w:rPr>
          <w:rFonts w:ascii="Times New Roman" w:hAnsi="Times New Roman" w:cs="Times New Roman"/>
          <w:i/>
          <w:iCs/>
          <w:color w:val="000000" w:themeColor="text1"/>
          <w:sz w:val="24"/>
          <w:szCs w:val="24"/>
        </w:rPr>
        <w:t> </w:t>
      </w:r>
      <w:r w:rsidRPr="00B8358E">
        <w:rPr>
          <w:rFonts w:ascii="Times New Roman" w:hAnsi="Times New Roman" w:cs="Times New Roman"/>
          <w:color w:val="000000" w:themeColor="text1"/>
          <w:sz w:val="24"/>
          <w:szCs w:val="24"/>
        </w:rPr>
        <w:t>restent des entreprises familiales qui ne souha</w:t>
      </w:r>
      <w:r w:rsidR="009F57BF">
        <w:rPr>
          <w:rFonts w:ascii="Times New Roman" w:hAnsi="Times New Roman" w:cs="Times New Roman"/>
          <w:color w:val="000000" w:themeColor="text1"/>
          <w:sz w:val="24"/>
          <w:szCs w:val="24"/>
        </w:rPr>
        <w:t>itent pas libérer leur capital</w:t>
      </w:r>
      <w:r>
        <w:rPr>
          <w:rFonts w:ascii="Times New Roman" w:hAnsi="Times New Roman" w:cs="Times New Roman"/>
          <w:color w:val="000000" w:themeColor="text1"/>
          <w:sz w:val="24"/>
          <w:szCs w:val="24"/>
        </w:rPr>
        <w:t>.</w:t>
      </w:r>
    </w:p>
    <w:p w:rsidR="000F37F4" w:rsidRDefault="000F37F4" w:rsidP="00B8358E">
      <w:pPr>
        <w:autoSpaceDE w:val="0"/>
        <w:autoSpaceDN w:val="0"/>
        <w:adjustRightInd w:val="0"/>
        <w:jc w:val="both"/>
        <w:rPr>
          <w:rFonts w:ascii="Times New Roman" w:hAnsi="Times New Roman" w:cs="Times New Roman"/>
          <w:color w:val="000000" w:themeColor="text1"/>
          <w:sz w:val="24"/>
          <w:szCs w:val="24"/>
        </w:rPr>
      </w:pPr>
    </w:p>
    <w:p w:rsidR="009F57BF" w:rsidRPr="00B8358E" w:rsidRDefault="009F57BF" w:rsidP="00B8358E">
      <w:pPr>
        <w:autoSpaceDE w:val="0"/>
        <w:autoSpaceDN w:val="0"/>
        <w:adjustRightInd w:val="0"/>
        <w:jc w:val="both"/>
        <w:rPr>
          <w:rFonts w:ascii="Times New Roman" w:hAnsi="Times New Roman" w:cs="Times New Roman"/>
          <w:color w:val="000000" w:themeColor="text1"/>
          <w:sz w:val="24"/>
          <w:szCs w:val="24"/>
        </w:rPr>
      </w:pPr>
    </w:p>
    <w:p w:rsidR="00512618" w:rsidRPr="00FB6148" w:rsidRDefault="00512618" w:rsidP="00F42E0D">
      <w:pPr>
        <w:pStyle w:val="Paragraphedeliste"/>
        <w:numPr>
          <w:ilvl w:val="2"/>
          <w:numId w:val="1"/>
        </w:numPr>
        <w:autoSpaceDE w:val="0"/>
        <w:autoSpaceDN w:val="0"/>
        <w:adjustRightInd w:val="0"/>
        <w:jc w:val="both"/>
        <w:rPr>
          <w:rFonts w:ascii="Times New Roman" w:hAnsi="Times New Roman" w:cs="Times New Roman"/>
          <w:b/>
          <w:color w:val="000000" w:themeColor="text1"/>
          <w:sz w:val="24"/>
          <w:szCs w:val="24"/>
        </w:rPr>
      </w:pPr>
      <w:r w:rsidRPr="00FB6148">
        <w:rPr>
          <w:rFonts w:ascii="Times New Roman" w:hAnsi="Times New Roman" w:cs="Times New Roman"/>
          <w:b/>
          <w:color w:val="000000" w:themeColor="text1"/>
          <w:sz w:val="24"/>
          <w:szCs w:val="24"/>
        </w:rPr>
        <w:t>Le crédit-bai</w:t>
      </w:r>
      <w:r w:rsidR="003A6BEC" w:rsidRPr="00FB6148">
        <w:rPr>
          <w:rFonts w:ascii="Times New Roman" w:hAnsi="Times New Roman" w:cs="Times New Roman"/>
          <w:b/>
          <w:color w:val="000000" w:themeColor="text1"/>
          <w:sz w:val="24"/>
          <w:szCs w:val="24"/>
        </w:rPr>
        <w:t xml:space="preserve">l : </w:t>
      </w:r>
      <w:r w:rsidRPr="00FB6148">
        <w:rPr>
          <w:rFonts w:ascii="Times New Roman" w:hAnsi="Times New Roman" w:cs="Times New Roman"/>
          <w:b/>
          <w:color w:val="000000" w:themeColor="text1"/>
          <w:sz w:val="24"/>
          <w:szCs w:val="24"/>
        </w:rPr>
        <w:t>Un mode de financement à l’état embryonnaire</w:t>
      </w:r>
    </w:p>
    <w:p w:rsidR="00512618" w:rsidRPr="00512618" w:rsidRDefault="00512618" w:rsidP="00512618">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 xml:space="preserve">Est défini dans le dictionnaire comme « une technique contractuelle par laquelle une entreprise, dite de crédit-bail acquiert, sur la demande d’un client (crédit-preneur), la propriété de biens d’équipement mobiliers ou immobiliers à usage professionnel, en vue de les donner en location à ce dernier pour une durée déterminée et en contrepartie de redevances ou de loyers. Il  ne s’agit pas d’une décision d’investissement, mais bien d’un choix de mode de financement des projets de l’entreprise. Cette technique de financement ne doit pas être confondue ni avec une location simple que le locataire peut interrompre moyennant un simple préavis, ni avec une location-vente car son intérêt réside dans la faculté du locataire à lever l’option ou à ne pas le faire, c’est-à-dire se rendre propriétaire du bien. Il peut choisir soit de restituer le bien à la société bailleresse, soit reconduire la location pour une nouvelle durée. </w:t>
      </w:r>
    </w:p>
    <w:p w:rsidR="00D77EB2" w:rsidRDefault="00D77EB2" w:rsidP="00512618">
      <w:pPr>
        <w:autoSpaceDE w:val="0"/>
        <w:autoSpaceDN w:val="0"/>
        <w:adjustRightInd w:val="0"/>
        <w:jc w:val="both"/>
        <w:rPr>
          <w:rFonts w:ascii="Times New Roman" w:hAnsi="Times New Roman" w:cs="Times New Roman"/>
          <w:color w:val="000000" w:themeColor="text1"/>
          <w:sz w:val="24"/>
          <w:szCs w:val="24"/>
        </w:rPr>
      </w:pPr>
    </w:p>
    <w:p w:rsidR="00110CF1" w:rsidRDefault="00512618" w:rsidP="00512618">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 xml:space="preserve">On retrouve historiquement cette pratique dans l’immobilier. Le crédit-bail ou le leasing, montre qu’il est âgé déjà de quelques dix années. Durant toutes ces années d’existence, le marché du leasing en Algérie est resté, il est utile de le reconnaître, à l’état embryonnaire. </w:t>
      </w:r>
    </w:p>
    <w:p w:rsidR="00110CF1" w:rsidRDefault="00110CF1" w:rsidP="00512618">
      <w:pPr>
        <w:autoSpaceDE w:val="0"/>
        <w:autoSpaceDN w:val="0"/>
        <w:adjustRightInd w:val="0"/>
        <w:jc w:val="both"/>
        <w:rPr>
          <w:rFonts w:ascii="Times New Roman" w:hAnsi="Times New Roman" w:cs="Times New Roman"/>
          <w:color w:val="000000" w:themeColor="text1"/>
          <w:sz w:val="24"/>
          <w:szCs w:val="24"/>
        </w:rPr>
      </w:pPr>
    </w:p>
    <w:p w:rsidR="00D71787" w:rsidRDefault="00512618" w:rsidP="00D71787">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Pourtant, ce marché est prometteur, de l’avis même de ses acteurs et des spécialistes en produits bancaires. Pourquoi cette formule n’a donc pas pu atteindre sa vitesse de croisière ? La première réponse à cette interrogation tire son origine de la structure des f</w:t>
      </w:r>
      <w:r w:rsidR="00D77EB2">
        <w:rPr>
          <w:rFonts w:ascii="Times New Roman" w:hAnsi="Times New Roman" w:cs="Times New Roman"/>
          <w:color w:val="000000" w:themeColor="text1"/>
          <w:sz w:val="24"/>
          <w:szCs w:val="24"/>
        </w:rPr>
        <w:t xml:space="preserve">inancements de </w:t>
      </w:r>
      <w:r w:rsidRPr="00512618">
        <w:rPr>
          <w:rFonts w:ascii="Times New Roman" w:hAnsi="Times New Roman" w:cs="Times New Roman"/>
          <w:color w:val="000000" w:themeColor="text1"/>
          <w:sz w:val="24"/>
          <w:szCs w:val="24"/>
        </w:rPr>
        <w:t xml:space="preserve">des </w:t>
      </w:r>
      <w:r w:rsidR="00D77EB2">
        <w:rPr>
          <w:rFonts w:ascii="Times New Roman" w:hAnsi="Times New Roman" w:cs="Times New Roman"/>
          <w:color w:val="000000" w:themeColor="text1"/>
          <w:sz w:val="24"/>
          <w:szCs w:val="24"/>
        </w:rPr>
        <w:t xml:space="preserve">petites </w:t>
      </w:r>
      <w:r w:rsidRPr="00512618">
        <w:rPr>
          <w:rFonts w:ascii="Times New Roman" w:hAnsi="Times New Roman" w:cs="Times New Roman"/>
          <w:color w:val="000000" w:themeColor="text1"/>
          <w:sz w:val="24"/>
          <w:szCs w:val="24"/>
        </w:rPr>
        <w:t>entreprises algériennes. Traditionnellement, les patrons algériens préfèrent recourir à l’autofinancement pour pouvoir mettre sur pied leurs projets. Ce n’est poi</w:t>
      </w:r>
      <w:r w:rsidR="00D77EB2">
        <w:rPr>
          <w:rFonts w:ascii="Times New Roman" w:hAnsi="Times New Roman" w:cs="Times New Roman"/>
          <w:color w:val="000000" w:themeColor="text1"/>
          <w:sz w:val="24"/>
          <w:szCs w:val="24"/>
        </w:rPr>
        <w:t>nt un préjugé. Les résultats du tableau N°01</w:t>
      </w:r>
      <w:r w:rsidRPr="00512618">
        <w:rPr>
          <w:rFonts w:ascii="Times New Roman" w:hAnsi="Times New Roman" w:cs="Times New Roman"/>
          <w:color w:val="000000" w:themeColor="text1"/>
          <w:sz w:val="24"/>
          <w:szCs w:val="24"/>
        </w:rPr>
        <w:t>, corrobore clairement ce</w:t>
      </w:r>
      <w:r w:rsidR="00AD2388">
        <w:rPr>
          <w:rFonts w:ascii="Times New Roman" w:hAnsi="Times New Roman" w:cs="Times New Roman"/>
          <w:color w:val="000000" w:themeColor="text1"/>
          <w:sz w:val="24"/>
          <w:szCs w:val="24"/>
        </w:rPr>
        <w:t>s thèses. En effet, seulement 03,4</w:t>
      </w:r>
      <w:r w:rsidRPr="00512618">
        <w:rPr>
          <w:rFonts w:ascii="Times New Roman" w:hAnsi="Times New Roman" w:cs="Times New Roman"/>
          <w:color w:val="000000" w:themeColor="text1"/>
          <w:sz w:val="24"/>
          <w:szCs w:val="24"/>
        </w:rPr>
        <w:t xml:space="preserve">% des </w:t>
      </w:r>
      <w:r w:rsidR="00D71787">
        <w:rPr>
          <w:rFonts w:ascii="Times New Roman" w:hAnsi="Times New Roman" w:cs="Times New Roman"/>
          <w:color w:val="000000" w:themeColor="text1"/>
          <w:sz w:val="24"/>
          <w:szCs w:val="24"/>
        </w:rPr>
        <w:t xml:space="preserve">petites </w:t>
      </w:r>
      <w:r w:rsidRPr="00512618">
        <w:rPr>
          <w:rFonts w:ascii="Times New Roman" w:hAnsi="Times New Roman" w:cs="Times New Roman"/>
          <w:color w:val="000000" w:themeColor="text1"/>
          <w:sz w:val="24"/>
          <w:szCs w:val="24"/>
        </w:rPr>
        <w:t xml:space="preserve">entreprises </w:t>
      </w:r>
      <w:r w:rsidR="00D71787">
        <w:rPr>
          <w:rFonts w:ascii="Times New Roman" w:hAnsi="Times New Roman" w:cs="Times New Roman"/>
          <w:color w:val="000000" w:themeColor="text1"/>
          <w:sz w:val="24"/>
          <w:szCs w:val="24"/>
        </w:rPr>
        <w:t>utilisent ce mode de financement.</w:t>
      </w:r>
    </w:p>
    <w:p w:rsidR="00D71787" w:rsidRDefault="00D71787" w:rsidP="00D71787">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043BF4" w:rsidRDefault="00512618" w:rsidP="00541893">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 xml:space="preserve">Ainsi donc, </w:t>
      </w:r>
      <w:r w:rsidR="00D71787">
        <w:rPr>
          <w:rFonts w:ascii="Times New Roman" w:hAnsi="Times New Roman" w:cs="Times New Roman"/>
          <w:color w:val="000000" w:themeColor="text1"/>
          <w:sz w:val="24"/>
          <w:szCs w:val="24"/>
        </w:rPr>
        <w:t>c</w:t>
      </w:r>
      <w:r w:rsidR="00D71787" w:rsidRPr="00D71787">
        <w:rPr>
          <w:rFonts w:ascii="Times New Roman" w:hAnsi="Times New Roman" w:cs="Times New Roman"/>
          <w:color w:val="000000" w:themeColor="text1"/>
          <w:sz w:val="24"/>
          <w:szCs w:val="24"/>
        </w:rPr>
        <w:t xml:space="preserve">e mode de financement peine encore à s’élargir en étant mal exploité par les entreprises alors que c’est un moyen de financement « plus souple » que </w:t>
      </w:r>
      <w:r w:rsidR="00A54146">
        <w:rPr>
          <w:rFonts w:ascii="Times New Roman" w:hAnsi="Times New Roman" w:cs="Times New Roman"/>
          <w:color w:val="000000" w:themeColor="text1"/>
          <w:sz w:val="24"/>
          <w:szCs w:val="24"/>
        </w:rPr>
        <w:t>les financements conventionnels. En plus</w:t>
      </w:r>
      <w:r w:rsidRPr="00512618">
        <w:rPr>
          <w:rFonts w:ascii="Times New Roman" w:hAnsi="Times New Roman" w:cs="Times New Roman"/>
          <w:color w:val="000000" w:themeColor="text1"/>
          <w:sz w:val="24"/>
          <w:szCs w:val="24"/>
        </w:rPr>
        <w:t xml:space="preserve">, le statut d’entreprises familiales qui caractérise les </w:t>
      </w:r>
      <w:r w:rsidR="00541893">
        <w:rPr>
          <w:rFonts w:ascii="Times New Roman" w:hAnsi="Times New Roman" w:cs="Times New Roman"/>
          <w:color w:val="000000" w:themeColor="text1"/>
          <w:sz w:val="24"/>
          <w:szCs w:val="24"/>
        </w:rPr>
        <w:t>petites entreprises</w:t>
      </w:r>
      <w:r w:rsidRPr="00512618">
        <w:rPr>
          <w:rFonts w:ascii="Times New Roman" w:hAnsi="Times New Roman" w:cs="Times New Roman"/>
          <w:color w:val="000000" w:themeColor="text1"/>
          <w:sz w:val="24"/>
          <w:szCs w:val="24"/>
        </w:rPr>
        <w:t xml:space="preserve"> algérienne, se refusant à toute idée d’une nouvelle organisation en termes de gestion, a inhibé </w:t>
      </w:r>
      <w:r w:rsidRPr="00512618">
        <w:rPr>
          <w:rFonts w:ascii="Times New Roman" w:hAnsi="Times New Roman" w:cs="Times New Roman"/>
          <w:color w:val="000000" w:themeColor="text1"/>
          <w:sz w:val="24"/>
          <w:szCs w:val="24"/>
        </w:rPr>
        <w:lastRenderedPageBreak/>
        <w:t>toute tentative de faire sortir le marché du leasing de son ornière. Pourtant, ce type de financement permet surtout aux entreprises de conserver leurs fonds propres tout en disposant de moyens mobiliers ou immobiliers nécessaires à leurs activités. Les acteurs et les spécialistes ne désespèrent pas et restent tout de même optimistes quant à l’avenir du marché du leasing algérien.</w:t>
      </w:r>
    </w:p>
    <w:p w:rsidR="00512618" w:rsidRPr="00512618" w:rsidRDefault="00512618" w:rsidP="00512618">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 xml:space="preserve"> </w:t>
      </w:r>
    </w:p>
    <w:p w:rsidR="00512618" w:rsidRPr="00FB6148" w:rsidRDefault="00512618" w:rsidP="00F42E0D">
      <w:pPr>
        <w:pStyle w:val="Paragraphedeliste"/>
        <w:numPr>
          <w:ilvl w:val="2"/>
          <w:numId w:val="1"/>
        </w:numPr>
        <w:autoSpaceDE w:val="0"/>
        <w:autoSpaceDN w:val="0"/>
        <w:adjustRightInd w:val="0"/>
        <w:jc w:val="both"/>
        <w:rPr>
          <w:rFonts w:ascii="Times New Roman" w:hAnsi="Times New Roman" w:cs="Times New Roman"/>
          <w:b/>
          <w:bCs/>
          <w:color w:val="000000" w:themeColor="text1"/>
          <w:sz w:val="24"/>
          <w:szCs w:val="24"/>
        </w:rPr>
      </w:pPr>
      <w:r w:rsidRPr="00FB6148">
        <w:rPr>
          <w:rFonts w:ascii="Times New Roman" w:hAnsi="Times New Roman" w:cs="Times New Roman"/>
          <w:b/>
          <w:bCs/>
          <w:color w:val="000000" w:themeColor="text1"/>
          <w:sz w:val="24"/>
          <w:szCs w:val="24"/>
        </w:rPr>
        <w:t xml:space="preserve">Produits islamiques : </w:t>
      </w:r>
      <w:r w:rsidR="00110CF1" w:rsidRPr="00FB6148">
        <w:rPr>
          <w:rFonts w:ascii="Times New Roman" w:hAnsi="Times New Roman" w:cs="Times New Roman"/>
          <w:b/>
          <w:bCs/>
          <w:color w:val="000000" w:themeColor="text1"/>
          <w:sz w:val="24"/>
          <w:szCs w:val="24"/>
        </w:rPr>
        <w:t xml:space="preserve">nouvelle tendance du financement des </w:t>
      </w:r>
      <w:r w:rsidRPr="00FB6148">
        <w:rPr>
          <w:rFonts w:ascii="Times New Roman" w:hAnsi="Times New Roman" w:cs="Times New Roman"/>
          <w:b/>
          <w:bCs/>
          <w:color w:val="000000" w:themeColor="text1"/>
          <w:sz w:val="24"/>
          <w:szCs w:val="24"/>
        </w:rPr>
        <w:t>JEI</w:t>
      </w:r>
      <w:r w:rsidR="00B63994" w:rsidRPr="00FB6148">
        <w:rPr>
          <w:rFonts w:ascii="Times New Roman" w:hAnsi="Times New Roman" w:cs="Times New Roman"/>
          <w:b/>
          <w:bCs/>
          <w:color w:val="000000" w:themeColor="text1"/>
          <w:sz w:val="24"/>
          <w:szCs w:val="24"/>
        </w:rPr>
        <w:t> :</w:t>
      </w:r>
    </w:p>
    <w:p w:rsidR="00512618" w:rsidRPr="00512618" w:rsidRDefault="00512618" w:rsidP="00AD2388">
      <w:pPr>
        <w:autoSpaceDE w:val="0"/>
        <w:autoSpaceDN w:val="0"/>
        <w:adjustRightInd w:val="0"/>
        <w:jc w:val="both"/>
        <w:rPr>
          <w:rFonts w:ascii="Times New Roman" w:hAnsi="Times New Roman" w:cs="Times New Roman"/>
          <w:bCs/>
          <w:color w:val="000000" w:themeColor="text1"/>
          <w:sz w:val="24"/>
          <w:szCs w:val="24"/>
        </w:rPr>
      </w:pPr>
      <w:r w:rsidRPr="00512618">
        <w:rPr>
          <w:rFonts w:ascii="Times New Roman" w:hAnsi="Times New Roman" w:cs="Times New Roman"/>
          <w:bCs/>
          <w:color w:val="000000" w:themeColor="text1"/>
          <w:sz w:val="24"/>
          <w:szCs w:val="24"/>
        </w:rPr>
        <w:t xml:space="preserve">La finance islamique peine toujours à démarrer dans les pays à majorité musulmane. C’est le cas de </w:t>
      </w:r>
      <w:r w:rsidR="00AD2388">
        <w:rPr>
          <w:rFonts w:ascii="Times New Roman" w:hAnsi="Times New Roman" w:cs="Times New Roman"/>
          <w:bCs/>
          <w:color w:val="000000" w:themeColor="text1"/>
          <w:sz w:val="24"/>
          <w:szCs w:val="24"/>
        </w:rPr>
        <w:t>l’Algérie,</w:t>
      </w:r>
      <w:r w:rsidRPr="00512618">
        <w:rPr>
          <w:rFonts w:ascii="Times New Roman" w:hAnsi="Times New Roman" w:cs="Times New Roman"/>
          <w:bCs/>
          <w:color w:val="000000" w:themeColor="text1"/>
          <w:sz w:val="24"/>
          <w:szCs w:val="24"/>
        </w:rPr>
        <w:t xml:space="preserve"> où  la consommation des services de la financ</w:t>
      </w:r>
      <w:r w:rsidR="00AD2388">
        <w:rPr>
          <w:rFonts w:ascii="Times New Roman" w:hAnsi="Times New Roman" w:cs="Times New Roman"/>
          <w:bCs/>
          <w:color w:val="000000" w:themeColor="text1"/>
          <w:sz w:val="24"/>
          <w:szCs w:val="24"/>
        </w:rPr>
        <w:t>e islamique</w:t>
      </w:r>
      <w:r w:rsidR="00E40ECD">
        <w:rPr>
          <w:rFonts w:ascii="Times New Roman" w:hAnsi="Times New Roman" w:cs="Times New Roman"/>
          <w:bCs/>
          <w:color w:val="000000" w:themeColor="text1"/>
          <w:sz w:val="24"/>
          <w:szCs w:val="24"/>
        </w:rPr>
        <w:t xml:space="preserve"> par les JEI</w:t>
      </w:r>
      <w:r w:rsidR="00AD2388">
        <w:rPr>
          <w:rFonts w:ascii="Times New Roman" w:hAnsi="Times New Roman" w:cs="Times New Roman"/>
          <w:bCs/>
          <w:color w:val="000000" w:themeColor="text1"/>
          <w:sz w:val="24"/>
          <w:szCs w:val="24"/>
        </w:rPr>
        <w:t xml:space="preserve"> ne dépasse pas les 4</w:t>
      </w:r>
      <w:r w:rsidRPr="00512618">
        <w:rPr>
          <w:rFonts w:ascii="Times New Roman" w:hAnsi="Times New Roman" w:cs="Times New Roman"/>
          <w:bCs/>
          <w:color w:val="000000" w:themeColor="text1"/>
          <w:sz w:val="24"/>
          <w:szCs w:val="24"/>
        </w:rPr>
        <w:t>%</w:t>
      </w:r>
      <w:r w:rsidR="00AD2388">
        <w:rPr>
          <w:rFonts w:ascii="Times New Roman" w:hAnsi="Times New Roman" w:cs="Times New Roman"/>
          <w:bCs/>
          <w:color w:val="000000" w:themeColor="text1"/>
          <w:sz w:val="24"/>
          <w:szCs w:val="24"/>
        </w:rPr>
        <w:t xml:space="preserve"> (tableau 01)</w:t>
      </w:r>
      <w:r w:rsidRPr="00512618">
        <w:rPr>
          <w:rFonts w:ascii="Times New Roman" w:hAnsi="Times New Roman" w:cs="Times New Roman"/>
          <w:bCs/>
          <w:color w:val="000000" w:themeColor="text1"/>
          <w:sz w:val="24"/>
          <w:szCs w:val="24"/>
        </w:rPr>
        <w:t>.  En cause : un très faible taux de bancarisation et une limitation réglementaire du champ d’intervention des banques islamiques.</w:t>
      </w:r>
    </w:p>
    <w:p w:rsidR="00AD2388" w:rsidRDefault="00AD2388" w:rsidP="00512618">
      <w:pPr>
        <w:autoSpaceDE w:val="0"/>
        <w:autoSpaceDN w:val="0"/>
        <w:adjustRightInd w:val="0"/>
        <w:jc w:val="both"/>
        <w:rPr>
          <w:rFonts w:ascii="Times New Roman" w:hAnsi="Times New Roman" w:cs="Times New Roman"/>
          <w:bCs/>
          <w:color w:val="000000" w:themeColor="text1"/>
          <w:sz w:val="24"/>
          <w:szCs w:val="24"/>
        </w:rPr>
      </w:pPr>
    </w:p>
    <w:p w:rsidR="00512618" w:rsidRPr="00512618" w:rsidRDefault="00512618" w:rsidP="00512618">
      <w:pPr>
        <w:autoSpaceDE w:val="0"/>
        <w:autoSpaceDN w:val="0"/>
        <w:adjustRightInd w:val="0"/>
        <w:jc w:val="both"/>
        <w:rPr>
          <w:rFonts w:ascii="Times New Roman" w:hAnsi="Times New Roman" w:cs="Times New Roman"/>
          <w:bCs/>
          <w:color w:val="000000" w:themeColor="text1"/>
          <w:sz w:val="24"/>
          <w:szCs w:val="24"/>
        </w:rPr>
      </w:pPr>
      <w:r w:rsidRPr="00512618">
        <w:rPr>
          <w:rFonts w:ascii="Times New Roman" w:hAnsi="Times New Roman" w:cs="Times New Roman"/>
          <w:bCs/>
          <w:color w:val="000000" w:themeColor="text1"/>
          <w:sz w:val="24"/>
          <w:szCs w:val="24"/>
        </w:rPr>
        <w:t>Le financement islamique entend avant tout</w:t>
      </w:r>
      <w:r w:rsidR="00AD2388">
        <w:rPr>
          <w:rFonts w:ascii="Times New Roman" w:hAnsi="Times New Roman" w:cs="Times New Roman"/>
          <w:bCs/>
          <w:color w:val="000000" w:themeColor="text1"/>
          <w:sz w:val="24"/>
          <w:szCs w:val="24"/>
        </w:rPr>
        <w:t>,</w:t>
      </w:r>
      <w:r w:rsidRPr="00512618">
        <w:rPr>
          <w:rFonts w:ascii="Times New Roman" w:hAnsi="Times New Roman" w:cs="Times New Roman"/>
          <w:bCs/>
          <w:color w:val="000000" w:themeColor="text1"/>
          <w:sz w:val="24"/>
          <w:szCs w:val="24"/>
        </w:rPr>
        <w:t xml:space="preserve"> toute provision de ressources financières gouvernée par la charia.</w:t>
      </w:r>
    </w:p>
    <w:p w:rsidR="00110CF1" w:rsidRDefault="00110CF1" w:rsidP="00512618">
      <w:pPr>
        <w:autoSpaceDE w:val="0"/>
        <w:autoSpaceDN w:val="0"/>
        <w:adjustRightInd w:val="0"/>
        <w:jc w:val="both"/>
        <w:rPr>
          <w:rFonts w:ascii="Times New Roman" w:hAnsi="Times New Roman" w:cs="Times New Roman"/>
          <w:bCs/>
          <w:color w:val="000000" w:themeColor="text1"/>
          <w:sz w:val="24"/>
          <w:szCs w:val="24"/>
        </w:rPr>
      </w:pPr>
    </w:p>
    <w:p w:rsidR="00512618" w:rsidRPr="00512618" w:rsidRDefault="00512618" w:rsidP="00512618">
      <w:pPr>
        <w:autoSpaceDE w:val="0"/>
        <w:autoSpaceDN w:val="0"/>
        <w:adjustRightInd w:val="0"/>
        <w:jc w:val="both"/>
        <w:rPr>
          <w:rFonts w:ascii="Times New Roman" w:hAnsi="Times New Roman" w:cs="Times New Roman"/>
          <w:bCs/>
          <w:color w:val="000000" w:themeColor="text1"/>
          <w:sz w:val="24"/>
          <w:szCs w:val="24"/>
        </w:rPr>
      </w:pPr>
      <w:r w:rsidRPr="00512618">
        <w:rPr>
          <w:rFonts w:ascii="Times New Roman" w:hAnsi="Times New Roman" w:cs="Times New Roman"/>
          <w:bCs/>
          <w:color w:val="000000" w:themeColor="text1"/>
          <w:sz w:val="24"/>
          <w:szCs w:val="24"/>
        </w:rPr>
        <w:t>S’agissant de la nature et des modes de financement, en principe, toute technique de financement respectant la prohibition des intérêts et la spéculation sont acceptables. Ces règles jettent les bases propres au système financier islamique, la solution de rechange étant le financement participatif fondé sur le partage des profits et des risques de perte.</w:t>
      </w:r>
    </w:p>
    <w:p w:rsidR="00512618" w:rsidRPr="00512618" w:rsidRDefault="00512618" w:rsidP="00512618">
      <w:pPr>
        <w:autoSpaceDE w:val="0"/>
        <w:autoSpaceDN w:val="0"/>
        <w:adjustRightInd w:val="0"/>
        <w:jc w:val="both"/>
        <w:rPr>
          <w:rFonts w:ascii="Times New Roman" w:hAnsi="Times New Roman" w:cs="Times New Roman"/>
          <w:bCs/>
          <w:color w:val="000000" w:themeColor="text1"/>
          <w:sz w:val="24"/>
          <w:szCs w:val="24"/>
        </w:rPr>
      </w:pPr>
      <w:r w:rsidRPr="00512618">
        <w:rPr>
          <w:rFonts w:ascii="Times New Roman" w:hAnsi="Times New Roman" w:cs="Times New Roman"/>
          <w:bCs/>
          <w:color w:val="000000" w:themeColor="text1"/>
          <w:sz w:val="24"/>
          <w:szCs w:val="24"/>
        </w:rPr>
        <w:t>On observe cependant que les économistes, juristes et financiers musulmans, après un siècle de rupture avec leur héritage juridique, ont dû faire face à la nécessité de concevoir des solutions de remplacement islami</w:t>
      </w:r>
      <w:r w:rsidRPr="00512618">
        <w:rPr>
          <w:rFonts w:ascii="Times New Roman" w:hAnsi="Times New Roman" w:cs="Times New Roman"/>
          <w:bCs/>
          <w:color w:val="000000" w:themeColor="text1"/>
          <w:sz w:val="24"/>
          <w:szCs w:val="24"/>
        </w:rPr>
        <w:softHyphen/>
        <w:t>ques au financement à intérêt. Les banques islamiques et les filiales islami</w:t>
      </w:r>
      <w:r w:rsidRPr="00512618">
        <w:rPr>
          <w:rFonts w:ascii="Times New Roman" w:hAnsi="Times New Roman" w:cs="Times New Roman"/>
          <w:bCs/>
          <w:color w:val="000000" w:themeColor="text1"/>
          <w:sz w:val="24"/>
          <w:szCs w:val="24"/>
        </w:rPr>
        <w:softHyphen/>
        <w:t xml:space="preserve">ques des banques classiques ont conçu ainsi des mécanismes juridico-financiers qui se fondent sur des concepts nommés </w:t>
      </w:r>
      <w:proofErr w:type="spellStart"/>
      <w:r w:rsidRPr="00512618">
        <w:rPr>
          <w:rFonts w:ascii="Times New Roman" w:hAnsi="Times New Roman" w:cs="Times New Roman"/>
          <w:bCs/>
          <w:i/>
          <w:iCs/>
          <w:color w:val="000000" w:themeColor="text1"/>
          <w:sz w:val="24"/>
          <w:szCs w:val="24"/>
        </w:rPr>
        <w:t>mudaraba</w:t>
      </w:r>
      <w:proofErr w:type="spellEnd"/>
      <w:r w:rsidRPr="00512618">
        <w:rPr>
          <w:rFonts w:ascii="Times New Roman" w:hAnsi="Times New Roman" w:cs="Times New Roman"/>
          <w:bCs/>
          <w:i/>
          <w:iCs/>
          <w:color w:val="000000" w:themeColor="text1"/>
          <w:sz w:val="24"/>
          <w:szCs w:val="24"/>
        </w:rPr>
        <w:t xml:space="preserve">, </w:t>
      </w:r>
      <w:proofErr w:type="spellStart"/>
      <w:r w:rsidRPr="00512618">
        <w:rPr>
          <w:rFonts w:ascii="Times New Roman" w:hAnsi="Times New Roman" w:cs="Times New Roman"/>
          <w:bCs/>
          <w:i/>
          <w:iCs/>
          <w:color w:val="000000" w:themeColor="text1"/>
          <w:sz w:val="24"/>
          <w:szCs w:val="24"/>
        </w:rPr>
        <w:t>mousharaka</w:t>
      </w:r>
      <w:proofErr w:type="spellEnd"/>
      <w:r w:rsidRPr="00512618">
        <w:rPr>
          <w:rFonts w:ascii="Times New Roman" w:hAnsi="Times New Roman" w:cs="Times New Roman"/>
          <w:bCs/>
          <w:i/>
          <w:iCs/>
          <w:color w:val="000000" w:themeColor="text1"/>
          <w:sz w:val="24"/>
          <w:szCs w:val="24"/>
        </w:rPr>
        <w:t xml:space="preserve">, </w:t>
      </w:r>
      <w:proofErr w:type="spellStart"/>
      <w:r w:rsidRPr="00512618">
        <w:rPr>
          <w:rFonts w:ascii="Times New Roman" w:hAnsi="Times New Roman" w:cs="Times New Roman"/>
          <w:bCs/>
          <w:i/>
          <w:iCs/>
          <w:color w:val="000000" w:themeColor="text1"/>
          <w:sz w:val="24"/>
          <w:szCs w:val="24"/>
        </w:rPr>
        <w:t>mourabaha</w:t>
      </w:r>
      <w:proofErr w:type="spellEnd"/>
      <w:r w:rsidRPr="00512618">
        <w:rPr>
          <w:rFonts w:ascii="Times New Roman" w:hAnsi="Times New Roman" w:cs="Times New Roman"/>
          <w:bCs/>
          <w:i/>
          <w:iCs/>
          <w:color w:val="000000" w:themeColor="text1"/>
          <w:sz w:val="24"/>
          <w:szCs w:val="24"/>
        </w:rPr>
        <w:t xml:space="preserve">, </w:t>
      </w:r>
      <w:proofErr w:type="spellStart"/>
      <w:r w:rsidRPr="00512618">
        <w:rPr>
          <w:rFonts w:ascii="Times New Roman" w:hAnsi="Times New Roman" w:cs="Times New Roman"/>
          <w:bCs/>
          <w:i/>
          <w:iCs/>
          <w:color w:val="000000" w:themeColor="text1"/>
          <w:sz w:val="24"/>
          <w:szCs w:val="24"/>
        </w:rPr>
        <w:t>ijara</w:t>
      </w:r>
      <w:proofErr w:type="spellEnd"/>
      <w:r w:rsidRPr="00512618">
        <w:rPr>
          <w:rFonts w:ascii="Times New Roman" w:hAnsi="Times New Roman" w:cs="Times New Roman"/>
          <w:bCs/>
          <w:i/>
          <w:iCs/>
          <w:color w:val="000000" w:themeColor="text1"/>
          <w:sz w:val="24"/>
          <w:szCs w:val="24"/>
        </w:rPr>
        <w:t>…</w:t>
      </w:r>
    </w:p>
    <w:p w:rsidR="00110CF1" w:rsidRDefault="00110CF1" w:rsidP="00512618">
      <w:pPr>
        <w:autoSpaceDE w:val="0"/>
        <w:autoSpaceDN w:val="0"/>
        <w:adjustRightInd w:val="0"/>
        <w:jc w:val="both"/>
        <w:rPr>
          <w:rFonts w:ascii="Times New Roman" w:hAnsi="Times New Roman" w:cs="Times New Roman"/>
          <w:bCs/>
          <w:color w:val="000000" w:themeColor="text1"/>
          <w:sz w:val="24"/>
          <w:szCs w:val="24"/>
        </w:rPr>
      </w:pPr>
    </w:p>
    <w:p w:rsidR="00FB6148" w:rsidRDefault="00512618" w:rsidP="00FB6148">
      <w:pPr>
        <w:autoSpaceDE w:val="0"/>
        <w:autoSpaceDN w:val="0"/>
        <w:adjustRightInd w:val="0"/>
        <w:jc w:val="both"/>
        <w:rPr>
          <w:rFonts w:ascii="Times New Roman" w:hAnsi="Times New Roman" w:cs="Times New Roman"/>
          <w:bCs/>
          <w:color w:val="000000" w:themeColor="text1"/>
          <w:sz w:val="24"/>
          <w:szCs w:val="24"/>
        </w:rPr>
      </w:pPr>
      <w:r w:rsidRPr="00512618">
        <w:rPr>
          <w:rFonts w:ascii="Times New Roman" w:hAnsi="Times New Roman" w:cs="Times New Roman"/>
          <w:bCs/>
          <w:color w:val="000000" w:themeColor="text1"/>
          <w:sz w:val="24"/>
          <w:szCs w:val="24"/>
        </w:rPr>
        <w:t>Les banques islamiques assurent le financement en utilisant deux méthodes principales. La première s’applique aux opérations de partici</w:t>
      </w:r>
      <w:r w:rsidRPr="00512618">
        <w:rPr>
          <w:rFonts w:ascii="Times New Roman" w:hAnsi="Times New Roman" w:cs="Times New Roman"/>
          <w:bCs/>
          <w:color w:val="000000" w:themeColor="text1"/>
          <w:sz w:val="24"/>
          <w:szCs w:val="24"/>
        </w:rPr>
        <w:softHyphen/>
        <w:t xml:space="preserve">pation aux profits et aux pertes en faisant intervenir la </w:t>
      </w:r>
      <w:proofErr w:type="spellStart"/>
      <w:r w:rsidRPr="00512618">
        <w:rPr>
          <w:rFonts w:ascii="Times New Roman" w:hAnsi="Times New Roman" w:cs="Times New Roman"/>
          <w:bCs/>
          <w:i/>
          <w:iCs/>
          <w:color w:val="000000" w:themeColor="text1"/>
          <w:sz w:val="24"/>
          <w:szCs w:val="24"/>
        </w:rPr>
        <w:t>mudaraba</w:t>
      </w:r>
      <w:proofErr w:type="spellEnd"/>
      <w:r w:rsidRPr="00512618">
        <w:rPr>
          <w:rFonts w:ascii="Times New Roman" w:hAnsi="Times New Roman" w:cs="Times New Roman"/>
          <w:bCs/>
          <w:i/>
          <w:iCs/>
          <w:color w:val="000000" w:themeColor="text1"/>
          <w:sz w:val="24"/>
          <w:szCs w:val="24"/>
          <w:vertAlign w:val="superscript"/>
        </w:rPr>
        <w:footnoteReference w:id="5"/>
      </w:r>
      <w:r w:rsidRPr="00512618">
        <w:rPr>
          <w:rFonts w:ascii="Times New Roman" w:hAnsi="Times New Roman" w:cs="Times New Roman"/>
          <w:bCs/>
          <w:color w:val="000000" w:themeColor="text1"/>
          <w:sz w:val="24"/>
          <w:szCs w:val="24"/>
        </w:rPr>
        <w:t xml:space="preserve"> et la </w:t>
      </w:r>
      <w:proofErr w:type="spellStart"/>
      <w:r w:rsidRPr="00512618">
        <w:rPr>
          <w:rFonts w:ascii="Times New Roman" w:hAnsi="Times New Roman" w:cs="Times New Roman"/>
          <w:bCs/>
          <w:i/>
          <w:iCs/>
          <w:color w:val="000000" w:themeColor="text1"/>
          <w:sz w:val="24"/>
          <w:szCs w:val="24"/>
        </w:rPr>
        <w:t>musharaka</w:t>
      </w:r>
      <w:proofErr w:type="spellEnd"/>
      <w:r w:rsidRPr="00512618">
        <w:rPr>
          <w:rFonts w:ascii="Times New Roman" w:hAnsi="Times New Roman" w:cs="Times New Roman"/>
          <w:bCs/>
          <w:i/>
          <w:iCs/>
          <w:color w:val="000000" w:themeColor="text1"/>
          <w:sz w:val="24"/>
          <w:szCs w:val="24"/>
          <w:vertAlign w:val="superscript"/>
        </w:rPr>
        <w:footnoteReference w:id="6"/>
      </w:r>
      <w:r w:rsidRPr="00512618">
        <w:rPr>
          <w:rFonts w:ascii="Times New Roman" w:hAnsi="Times New Roman" w:cs="Times New Roman"/>
          <w:bCs/>
          <w:color w:val="000000" w:themeColor="text1"/>
          <w:sz w:val="24"/>
          <w:szCs w:val="24"/>
        </w:rPr>
        <w:t>. Dans ce cas, la rémunération n’est pas fixée à l’avance et dé</w:t>
      </w:r>
      <w:r w:rsidRPr="00512618">
        <w:rPr>
          <w:rFonts w:ascii="Times New Roman" w:hAnsi="Times New Roman" w:cs="Times New Roman"/>
          <w:bCs/>
          <w:color w:val="000000" w:themeColor="text1"/>
          <w:sz w:val="24"/>
          <w:szCs w:val="24"/>
        </w:rPr>
        <w:softHyphen/>
        <w:t xml:space="preserve">pend des résultats réalisés en aval de l’activité de financement. La seconde s’applique aux opérations de vente de marchandises ou de services à crédit et conduit donc à un endettement de la partie qui achète ces biens et services. Elle fait intervenir un certain nombre de modes de financement tels que la </w:t>
      </w:r>
      <w:proofErr w:type="spellStart"/>
      <w:r w:rsidRPr="00512618">
        <w:rPr>
          <w:rFonts w:ascii="Times New Roman" w:hAnsi="Times New Roman" w:cs="Times New Roman"/>
          <w:bCs/>
          <w:i/>
          <w:iCs/>
          <w:color w:val="000000" w:themeColor="text1"/>
          <w:sz w:val="24"/>
          <w:szCs w:val="24"/>
        </w:rPr>
        <w:t>murabaha</w:t>
      </w:r>
      <w:proofErr w:type="spellEnd"/>
      <w:r w:rsidRPr="00512618">
        <w:rPr>
          <w:rFonts w:ascii="Times New Roman" w:hAnsi="Times New Roman" w:cs="Times New Roman"/>
          <w:bCs/>
          <w:i/>
          <w:iCs/>
          <w:color w:val="000000" w:themeColor="text1"/>
          <w:sz w:val="24"/>
          <w:szCs w:val="24"/>
          <w:vertAlign w:val="superscript"/>
        </w:rPr>
        <w:footnoteReference w:id="7"/>
      </w:r>
      <w:r w:rsidRPr="00512618">
        <w:rPr>
          <w:rFonts w:ascii="Times New Roman" w:hAnsi="Times New Roman" w:cs="Times New Roman"/>
          <w:bCs/>
          <w:color w:val="000000" w:themeColor="text1"/>
          <w:sz w:val="24"/>
          <w:szCs w:val="24"/>
        </w:rPr>
        <w:t>, l’</w:t>
      </w:r>
      <w:proofErr w:type="spellStart"/>
      <w:r w:rsidRPr="00512618">
        <w:rPr>
          <w:rFonts w:ascii="Times New Roman" w:hAnsi="Times New Roman" w:cs="Times New Roman"/>
          <w:bCs/>
          <w:i/>
          <w:iCs/>
          <w:color w:val="000000" w:themeColor="text1"/>
          <w:sz w:val="24"/>
          <w:szCs w:val="24"/>
        </w:rPr>
        <w:t>ijara</w:t>
      </w:r>
      <w:proofErr w:type="spellEnd"/>
      <w:r w:rsidRPr="00512618">
        <w:rPr>
          <w:rFonts w:ascii="Times New Roman" w:hAnsi="Times New Roman" w:cs="Times New Roman"/>
          <w:bCs/>
          <w:i/>
          <w:iCs/>
          <w:color w:val="000000" w:themeColor="text1"/>
          <w:sz w:val="24"/>
          <w:szCs w:val="24"/>
          <w:vertAlign w:val="superscript"/>
        </w:rPr>
        <w:footnoteReference w:id="8"/>
      </w:r>
      <w:r w:rsidRPr="00512618">
        <w:rPr>
          <w:rFonts w:ascii="Times New Roman" w:hAnsi="Times New Roman" w:cs="Times New Roman"/>
          <w:bCs/>
          <w:color w:val="000000" w:themeColor="text1"/>
          <w:sz w:val="24"/>
          <w:szCs w:val="24"/>
        </w:rPr>
        <w:t xml:space="preserve">, le </w:t>
      </w:r>
      <w:proofErr w:type="spellStart"/>
      <w:r w:rsidRPr="00512618">
        <w:rPr>
          <w:rFonts w:ascii="Times New Roman" w:hAnsi="Times New Roman" w:cs="Times New Roman"/>
          <w:bCs/>
          <w:i/>
          <w:iCs/>
          <w:color w:val="000000" w:themeColor="text1"/>
          <w:sz w:val="24"/>
          <w:szCs w:val="24"/>
        </w:rPr>
        <w:t>salam</w:t>
      </w:r>
      <w:proofErr w:type="spellEnd"/>
      <w:r w:rsidRPr="00512618">
        <w:rPr>
          <w:rFonts w:ascii="Times New Roman" w:hAnsi="Times New Roman" w:cs="Times New Roman"/>
          <w:bCs/>
          <w:i/>
          <w:iCs/>
          <w:color w:val="000000" w:themeColor="text1"/>
          <w:sz w:val="24"/>
          <w:szCs w:val="24"/>
          <w:vertAlign w:val="superscript"/>
        </w:rPr>
        <w:footnoteReference w:id="9"/>
      </w:r>
      <w:r w:rsidRPr="00512618">
        <w:rPr>
          <w:rFonts w:ascii="Times New Roman" w:hAnsi="Times New Roman" w:cs="Times New Roman"/>
          <w:bCs/>
          <w:color w:val="000000" w:themeColor="text1"/>
          <w:sz w:val="24"/>
          <w:szCs w:val="24"/>
        </w:rPr>
        <w:t xml:space="preserve"> et l’</w:t>
      </w:r>
      <w:proofErr w:type="spellStart"/>
      <w:r w:rsidRPr="00512618">
        <w:rPr>
          <w:rFonts w:ascii="Times New Roman" w:hAnsi="Times New Roman" w:cs="Times New Roman"/>
          <w:bCs/>
          <w:i/>
          <w:iCs/>
          <w:color w:val="000000" w:themeColor="text1"/>
          <w:sz w:val="24"/>
          <w:szCs w:val="24"/>
        </w:rPr>
        <w:t>istisnàa</w:t>
      </w:r>
      <w:proofErr w:type="spellEnd"/>
      <w:r w:rsidRPr="00512618">
        <w:rPr>
          <w:rFonts w:ascii="Times New Roman" w:hAnsi="Times New Roman" w:cs="Times New Roman"/>
          <w:bCs/>
          <w:i/>
          <w:iCs/>
          <w:color w:val="000000" w:themeColor="text1"/>
          <w:sz w:val="24"/>
          <w:szCs w:val="24"/>
          <w:vertAlign w:val="superscript"/>
        </w:rPr>
        <w:footnoteReference w:id="10"/>
      </w:r>
      <w:r w:rsidRPr="00512618">
        <w:rPr>
          <w:rFonts w:ascii="Times New Roman" w:hAnsi="Times New Roman" w:cs="Times New Roman"/>
          <w:bCs/>
          <w:color w:val="000000" w:themeColor="text1"/>
          <w:sz w:val="24"/>
          <w:szCs w:val="24"/>
        </w:rPr>
        <w:t xml:space="preserve">. </w:t>
      </w:r>
    </w:p>
    <w:p w:rsidR="00512618" w:rsidRDefault="008B09E1" w:rsidP="00FB6148">
      <w:pPr>
        <w:autoSpaceDE w:val="0"/>
        <w:autoSpaceDN w:val="0"/>
        <w:adjustRightInd w:val="0"/>
        <w:jc w:val="both"/>
        <w:rPr>
          <w:rFonts w:ascii="Times New Roman" w:hAnsi="Times New Roman" w:cs="Times New Roman"/>
          <w:bCs/>
          <w:color w:val="000000" w:themeColor="text1"/>
          <w:sz w:val="24"/>
          <w:szCs w:val="24"/>
        </w:rPr>
      </w:pPr>
      <w:r w:rsidRPr="008B09E1">
        <w:rPr>
          <w:rFonts w:ascii="Times New Roman" w:hAnsi="Times New Roman" w:cs="Times New Roman"/>
          <w:bCs/>
          <w:color w:val="000000" w:themeColor="text1"/>
          <w:sz w:val="24"/>
          <w:szCs w:val="24"/>
        </w:rPr>
        <w:t xml:space="preserve">En Algérie, le secteur de la finance islamique est encore au stade embryonnaire. On retrouve seulement deux banques qui activent dans ce secteur. Al Salam Bank qui a été agréée par la </w:t>
      </w:r>
      <w:r w:rsidRPr="008B09E1">
        <w:rPr>
          <w:rFonts w:ascii="Times New Roman" w:hAnsi="Times New Roman" w:cs="Times New Roman"/>
          <w:bCs/>
          <w:color w:val="000000" w:themeColor="text1"/>
          <w:sz w:val="24"/>
          <w:szCs w:val="24"/>
        </w:rPr>
        <w:lastRenderedPageBreak/>
        <w:t>banque d’Algérie en septembre 2008, elle compte aujourd’hui 8 agences, et Al Baraka, considérée comme pionnière dans le financement islamique en Algérie</w:t>
      </w:r>
      <w:r>
        <w:rPr>
          <w:rFonts w:ascii="Times New Roman" w:hAnsi="Times New Roman" w:cs="Times New Roman"/>
          <w:bCs/>
          <w:color w:val="000000" w:themeColor="text1"/>
          <w:sz w:val="24"/>
          <w:szCs w:val="24"/>
        </w:rPr>
        <w:t xml:space="preserve"> crée en 1991</w:t>
      </w:r>
      <w:r>
        <w:rPr>
          <w:rStyle w:val="Appelnotedebasdep"/>
          <w:rFonts w:ascii="Times New Roman" w:hAnsi="Times New Roman" w:cs="Times New Roman"/>
          <w:bCs/>
          <w:color w:val="000000" w:themeColor="text1"/>
          <w:sz w:val="24"/>
          <w:szCs w:val="24"/>
        </w:rPr>
        <w:footnoteReference w:id="11"/>
      </w:r>
      <w:r w:rsidRPr="008B09E1">
        <w:rPr>
          <w:rFonts w:ascii="Times New Roman" w:hAnsi="Times New Roman" w:cs="Times New Roman"/>
          <w:bCs/>
          <w:color w:val="000000" w:themeColor="text1"/>
          <w:sz w:val="24"/>
          <w:szCs w:val="24"/>
        </w:rPr>
        <w:t>.</w:t>
      </w:r>
    </w:p>
    <w:p w:rsidR="00512618" w:rsidRPr="00512618" w:rsidRDefault="008B09E1" w:rsidP="00512618">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Cependant, l</w:t>
      </w:r>
      <w:r w:rsidR="00512618" w:rsidRPr="00512618">
        <w:rPr>
          <w:rFonts w:ascii="Times New Roman" w:hAnsi="Times New Roman" w:cs="Times New Roman"/>
          <w:color w:val="000000" w:themeColor="text1"/>
          <w:sz w:val="24"/>
          <w:szCs w:val="24"/>
        </w:rPr>
        <w:t xml:space="preserve">’industrie de la finance islamique ne représente que 1% du marché bancaire algérien, et ça peut être expliqué par le faite qu’elle soit récente. </w:t>
      </w:r>
    </w:p>
    <w:p w:rsidR="00AD2388" w:rsidRDefault="00AD2388" w:rsidP="00512618">
      <w:pPr>
        <w:autoSpaceDE w:val="0"/>
        <w:autoSpaceDN w:val="0"/>
        <w:adjustRightInd w:val="0"/>
        <w:jc w:val="both"/>
        <w:rPr>
          <w:rFonts w:ascii="Times New Roman" w:hAnsi="Times New Roman" w:cs="Times New Roman"/>
          <w:color w:val="000000" w:themeColor="text1"/>
          <w:sz w:val="24"/>
          <w:szCs w:val="24"/>
        </w:rPr>
      </w:pPr>
    </w:p>
    <w:p w:rsidR="00512618" w:rsidRPr="00512618" w:rsidRDefault="00512618" w:rsidP="00512618">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 xml:space="preserve">La finance islamique basée sur les préceptes de l’Islam, et respectant les règle de la Sharia, est une finance équitable qui favorisent l’investissement, le développement et le partage des risques. Les activités de finance islamique, encore émergentes, sont en forte croissance et en pleine diversification. </w:t>
      </w:r>
    </w:p>
    <w:p w:rsidR="00AD2388" w:rsidRDefault="00AD2388" w:rsidP="00512618">
      <w:pPr>
        <w:autoSpaceDE w:val="0"/>
        <w:autoSpaceDN w:val="0"/>
        <w:adjustRightInd w:val="0"/>
        <w:jc w:val="both"/>
        <w:rPr>
          <w:rFonts w:ascii="Times New Roman" w:hAnsi="Times New Roman" w:cs="Times New Roman"/>
          <w:color w:val="000000" w:themeColor="text1"/>
          <w:sz w:val="24"/>
          <w:szCs w:val="24"/>
        </w:rPr>
      </w:pPr>
    </w:p>
    <w:p w:rsidR="00512618" w:rsidRPr="00512618" w:rsidRDefault="00512618" w:rsidP="00512618">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Si les banques commerciales ont toujours privilégié le financement à court terme, et continuent d’exiger des garanties importantes. Les instruments de financements offerts par la finance islamique sont ont parfaite cohésion avec les b</w:t>
      </w:r>
      <w:r w:rsidR="00AD2388">
        <w:rPr>
          <w:rFonts w:ascii="Times New Roman" w:hAnsi="Times New Roman" w:cs="Times New Roman"/>
          <w:color w:val="000000" w:themeColor="text1"/>
          <w:sz w:val="24"/>
          <w:szCs w:val="24"/>
        </w:rPr>
        <w:t>esoins des JEI</w:t>
      </w:r>
      <w:r w:rsidRPr="00512618">
        <w:rPr>
          <w:rFonts w:ascii="Times New Roman" w:hAnsi="Times New Roman" w:cs="Times New Roman"/>
          <w:color w:val="000000" w:themeColor="text1"/>
          <w:sz w:val="24"/>
          <w:szCs w:val="24"/>
        </w:rPr>
        <w:t xml:space="preserve">, dans un financement de type </w:t>
      </w:r>
      <w:proofErr w:type="spellStart"/>
      <w:r w:rsidRPr="00512618">
        <w:rPr>
          <w:rFonts w:ascii="Times New Roman" w:hAnsi="Times New Roman" w:cs="Times New Roman"/>
          <w:color w:val="000000" w:themeColor="text1"/>
          <w:sz w:val="24"/>
          <w:szCs w:val="24"/>
        </w:rPr>
        <w:t>Moudarabah</w:t>
      </w:r>
      <w:proofErr w:type="spellEnd"/>
      <w:r w:rsidRPr="00512618">
        <w:rPr>
          <w:rFonts w:ascii="Times New Roman" w:hAnsi="Times New Roman" w:cs="Times New Roman"/>
          <w:color w:val="000000" w:themeColor="text1"/>
          <w:sz w:val="24"/>
          <w:szCs w:val="24"/>
        </w:rPr>
        <w:t xml:space="preserve"> par exemple, la banque peut prendre en charge le financement total de l’investissement en intervenant comme associé, un financement qui convient parfaitement aux PMEF en démarrage. </w:t>
      </w:r>
    </w:p>
    <w:p w:rsidR="00110CF1" w:rsidRDefault="00110CF1" w:rsidP="00512618">
      <w:pPr>
        <w:autoSpaceDE w:val="0"/>
        <w:autoSpaceDN w:val="0"/>
        <w:adjustRightInd w:val="0"/>
        <w:jc w:val="both"/>
        <w:rPr>
          <w:rFonts w:ascii="Times New Roman" w:hAnsi="Times New Roman" w:cs="Times New Roman"/>
          <w:color w:val="000000" w:themeColor="text1"/>
          <w:sz w:val="24"/>
          <w:szCs w:val="24"/>
        </w:rPr>
      </w:pPr>
    </w:p>
    <w:p w:rsidR="00ED47C9" w:rsidRDefault="00512618" w:rsidP="00ED47C9">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De façon générale, les problèmes liés a</w:t>
      </w:r>
      <w:r w:rsidR="00AD2388">
        <w:rPr>
          <w:rFonts w:ascii="Times New Roman" w:hAnsi="Times New Roman" w:cs="Times New Roman"/>
          <w:color w:val="000000" w:themeColor="text1"/>
          <w:sz w:val="24"/>
          <w:szCs w:val="24"/>
        </w:rPr>
        <w:t xml:space="preserve">u financement bancaire des JEI </w:t>
      </w:r>
      <w:r w:rsidRPr="00512618">
        <w:rPr>
          <w:rFonts w:ascii="Times New Roman" w:hAnsi="Times New Roman" w:cs="Times New Roman"/>
          <w:color w:val="000000" w:themeColor="text1"/>
          <w:sz w:val="24"/>
          <w:szCs w:val="24"/>
        </w:rPr>
        <w:t xml:space="preserve">restent similaires d’une institution à une autre, qu’elle soit classique ou islamique. Toutefois, il ressort </w:t>
      </w:r>
      <w:r w:rsidR="00ED47C9" w:rsidRPr="00ED47C9">
        <w:rPr>
          <w:rFonts w:ascii="Times New Roman" w:hAnsi="Times New Roman" w:cs="Times New Roman"/>
          <w:color w:val="000000" w:themeColor="text1"/>
          <w:sz w:val="24"/>
          <w:szCs w:val="24"/>
        </w:rPr>
        <w:t xml:space="preserve">que les produits offerts par les banques islamiques pourraient être particulièrement adaptés aux besoins des </w:t>
      </w:r>
      <w:r w:rsidR="00ED47C9">
        <w:rPr>
          <w:rFonts w:ascii="Times New Roman" w:hAnsi="Times New Roman" w:cs="Times New Roman"/>
          <w:color w:val="000000" w:themeColor="text1"/>
          <w:sz w:val="24"/>
          <w:szCs w:val="24"/>
        </w:rPr>
        <w:t>JEI</w:t>
      </w:r>
      <w:r w:rsidR="00ED47C9" w:rsidRPr="00ED47C9">
        <w:rPr>
          <w:rFonts w:ascii="Times New Roman" w:hAnsi="Times New Roman" w:cs="Times New Roman"/>
          <w:color w:val="000000" w:themeColor="text1"/>
          <w:sz w:val="24"/>
          <w:szCs w:val="24"/>
        </w:rPr>
        <w:t>,</w:t>
      </w:r>
      <w:r w:rsidR="0056336C">
        <w:rPr>
          <w:rFonts w:ascii="Times New Roman" w:hAnsi="Times New Roman" w:cs="Times New Roman"/>
          <w:color w:val="000000" w:themeColor="text1"/>
          <w:sz w:val="24"/>
          <w:szCs w:val="24"/>
        </w:rPr>
        <w:t xml:space="preserve"> et ce, pour quatre raisons</w:t>
      </w:r>
      <w:r w:rsidR="0056336C">
        <w:rPr>
          <w:rStyle w:val="Appelnotedebasdep"/>
          <w:rFonts w:ascii="Times New Roman" w:hAnsi="Times New Roman" w:cs="Times New Roman"/>
          <w:color w:val="000000" w:themeColor="text1"/>
          <w:sz w:val="24"/>
          <w:szCs w:val="24"/>
        </w:rPr>
        <w:footnoteReference w:id="12"/>
      </w:r>
      <w:r w:rsidR="00ED47C9">
        <w:rPr>
          <w:rFonts w:ascii="Times New Roman" w:hAnsi="Times New Roman" w:cs="Times New Roman"/>
          <w:color w:val="000000" w:themeColor="text1"/>
          <w:sz w:val="24"/>
          <w:szCs w:val="24"/>
        </w:rPr>
        <w:t>:</w:t>
      </w:r>
    </w:p>
    <w:p w:rsidR="00ED47C9" w:rsidRDefault="00ED47C9" w:rsidP="0056336C">
      <w:pPr>
        <w:pStyle w:val="Paragraphedeliste"/>
        <w:numPr>
          <w:ilvl w:val="0"/>
          <w:numId w:val="15"/>
        </w:num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faiblesse des petites entreprises</w:t>
      </w:r>
      <w:r w:rsidRPr="00ED47C9">
        <w:rPr>
          <w:rFonts w:ascii="Times New Roman" w:hAnsi="Times New Roman" w:cs="Times New Roman"/>
          <w:color w:val="000000" w:themeColor="text1"/>
          <w:sz w:val="24"/>
          <w:szCs w:val="24"/>
        </w:rPr>
        <w:t xml:space="preserve"> en fonds propres constitue un obstacle majeur à l’accès au crédit bancaire, le financement islamique que peut contourner ce problème puisque la banque islamique intervient en tant que partenaire et non en tant que bailleur de fonds. </w:t>
      </w:r>
      <w:r w:rsidR="0056336C" w:rsidRPr="0056336C">
        <w:rPr>
          <w:rFonts w:ascii="Times New Roman" w:hAnsi="Times New Roman" w:cs="Times New Roman"/>
          <w:color w:val="000000" w:themeColor="text1"/>
          <w:sz w:val="24"/>
          <w:szCs w:val="24"/>
        </w:rPr>
        <w:t>En ce sens, la finance islamique est une alternative pour permettre un meilleur financement des JEI du continent africain.</w:t>
      </w:r>
    </w:p>
    <w:p w:rsidR="00ED47C9" w:rsidRDefault="00ED47C9" w:rsidP="00ED47C9">
      <w:pPr>
        <w:pStyle w:val="Paragraphedeliste"/>
        <w:autoSpaceDE w:val="0"/>
        <w:autoSpaceDN w:val="0"/>
        <w:adjustRightInd w:val="0"/>
        <w:jc w:val="both"/>
        <w:rPr>
          <w:rFonts w:ascii="Times New Roman" w:hAnsi="Times New Roman" w:cs="Times New Roman"/>
          <w:color w:val="000000" w:themeColor="text1"/>
          <w:sz w:val="24"/>
          <w:szCs w:val="24"/>
        </w:rPr>
      </w:pPr>
    </w:p>
    <w:p w:rsidR="00ED47C9" w:rsidRDefault="00ED47C9" w:rsidP="00ED47C9">
      <w:pPr>
        <w:pStyle w:val="Paragraphedeliste"/>
        <w:numPr>
          <w:ilvl w:val="0"/>
          <w:numId w:val="15"/>
        </w:numPr>
        <w:autoSpaceDE w:val="0"/>
        <w:autoSpaceDN w:val="0"/>
        <w:adjustRightInd w:val="0"/>
        <w:jc w:val="both"/>
        <w:rPr>
          <w:rFonts w:ascii="Times New Roman" w:hAnsi="Times New Roman" w:cs="Times New Roman"/>
          <w:color w:val="000000" w:themeColor="text1"/>
          <w:sz w:val="24"/>
          <w:szCs w:val="24"/>
        </w:rPr>
      </w:pPr>
      <w:r w:rsidRPr="00ED47C9">
        <w:rPr>
          <w:rFonts w:ascii="Times New Roman" w:hAnsi="Times New Roman" w:cs="Times New Roman"/>
          <w:color w:val="000000" w:themeColor="text1"/>
          <w:sz w:val="24"/>
          <w:szCs w:val="24"/>
        </w:rPr>
        <w:t>L’endettement excessif résultant de cette faiblesse en fonds entraîne des frais financiers importants et met en péril</w:t>
      </w:r>
      <w:r>
        <w:rPr>
          <w:rFonts w:ascii="Times New Roman" w:hAnsi="Times New Roman" w:cs="Times New Roman"/>
          <w:color w:val="000000" w:themeColor="text1"/>
          <w:sz w:val="24"/>
          <w:szCs w:val="24"/>
        </w:rPr>
        <w:t xml:space="preserve"> l’équilibre financier de la Petite entreprise</w:t>
      </w:r>
      <w:r w:rsidRPr="00ED47C9">
        <w:rPr>
          <w:rFonts w:ascii="Times New Roman" w:hAnsi="Times New Roman" w:cs="Times New Roman"/>
          <w:color w:val="000000" w:themeColor="text1"/>
          <w:sz w:val="24"/>
          <w:szCs w:val="24"/>
        </w:rPr>
        <w:t xml:space="preserve">, le financement islamique basé sur le principe du partage des pertes et profits ne permet pas l’imposition d’intérêts fixes. </w:t>
      </w:r>
    </w:p>
    <w:p w:rsidR="00ED47C9" w:rsidRPr="00ED47C9" w:rsidRDefault="00ED47C9" w:rsidP="00ED47C9">
      <w:pPr>
        <w:pStyle w:val="Paragraphedeliste"/>
        <w:rPr>
          <w:rFonts w:ascii="Times New Roman" w:hAnsi="Times New Roman" w:cs="Times New Roman"/>
          <w:color w:val="000000" w:themeColor="text1"/>
          <w:sz w:val="24"/>
          <w:szCs w:val="24"/>
        </w:rPr>
      </w:pPr>
    </w:p>
    <w:p w:rsidR="0056336C" w:rsidRDefault="00ED47C9" w:rsidP="00ED47C9">
      <w:pPr>
        <w:pStyle w:val="Paragraphedeliste"/>
        <w:numPr>
          <w:ilvl w:val="0"/>
          <w:numId w:val="15"/>
        </w:numPr>
        <w:autoSpaceDE w:val="0"/>
        <w:autoSpaceDN w:val="0"/>
        <w:adjustRightInd w:val="0"/>
        <w:jc w:val="both"/>
        <w:rPr>
          <w:rFonts w:ascii="Times New Roman" w:hAnsi="Times New Roman" w:cs="Times New Roman"/>
          <w:color w:val="000000" w:themeColor="text1"/>
          <w:sz w:val="24"/>
          <w:szCs w:val="24"/>
        </w:rPr>
      </w:pPr>
      <w:r w:rsidRPr="00ED47C9">
        <w:rPr>
          <w:rFonts w:ascii="Times New Roman" w:hAnsi="Times New Roman" w:cs="Times New Roman"/>
          <w:color w:val="000000" w:themeColor="text1"/>
          <w:sz w:val="24"/>
          <w:szCs w:val="24"/>
        </w:rPr>
        <w:t>Au niveau bancaire,</w:t>
      </w:r>
      <w:r>
        <w:rPr>
          <w:rFonts w:ascii="Times New Roman" w:hAnsi="Times New Roman" w:cs="Times New Roman"/>
          <w:color w:val="000000" w:themeColor="text1"/>
          <w:sz w:val="24"/>
          <w:szCs w:val="24"/>
        </w:rPr>
        <w:t xml:space="preserve"> la gestion de bon nombre de Petites entreprises</w:t>
      </w:r>
      <w:r w:rsidRPr="00ED47C9">
        <w:rPr>
          <w:rFonts w:ascii="Times New Roman" w:hAnsi="Times New Roman" w:cs="Times New Roman"/>
          <w:color w:val="000000" w:themeColor="text1"/>
          <w:sz w:val="24"/>
          <w:szCs w:val="24"/>
        </w:rPr>
        <w:t xml:space="preserve"> est loin de créer la confiance ; or, le financement islamique conçoit la relation Banque- PME plutôt à long terme, dans un partenariat et un rôle actif de la banque dans la gestion de l’affaire. </w:t>
      </w:r>
    </w:p>
    <w:p w:rsidR="0056336C" w:rsidRPr="0056336C" w:rsidRDefault="0056336C" w:rsidP="0056336C">
      <w:pPr>
        <w:pStyle w:val="Paragraphedeliste"/>
        <w:rPr>
          <w:rFonts w:ascii="Times New Roman" w:hAnsi="Times New Roman" w:cs="Times New Roman"/>
          <w:color w:val="000000" w:themeColor="text1"/>
          <w:sz w:val="24"/>
          <w:szCs w:val="24"/>
        </w:rPr>
      </w:pPr>
    </w:p>
    <w:p w:rsidR="00AD2388" w:rsidRPr="0056336C" w:rsidRDefault="00ED47C9" w:rsidP="0056336C">
      <w:pPr>
        <w:pStyle w:val="Paragraphedeliste"/>
        <w:numPr>
          <w:ilvl w:val="0"/>
          <w:numId w:val="15"/>
        </w:numPr>
        <w:autoSpaceDE w:val="0"/>
        <w:autoSpaceDN w:val="0"/>
        <w:adjustRightInd w:val="0"/>
        <w:jc w:val="both"/>
        <w:rPr>
          <w:rFonts w:ascii="Times New Roman" w:hAnsi="Times New Roman" w:cs="Times New Roman"/>
          <w:color w:val="000000" w:themeColor="text1"/>
          <w:sz w:val="24"/>
          <w:szCs w:val="24"/>
        </w:rPr>
      </w:pPr>
      <w:r w:rsidRPr="00ED47C9">
        <w:rPr>
          <w:rFonts w:ascii="Times New Roman" w:hAnsi="Times New Roman" w:cs="Times New Roman"/>
          <w:color w:val="000000" w:themeColor="text1"/>
          <w:sz w:val="24"/>
          <w:szCs w:val="24"/>
        </w:rPr>
        <w:t>Au niveau du suivi et du recouvrement, les banques islamiques sont supposées disposer de structures de suivi pour contrôler les travaux relatifs à la réalisation de l’investissement, d’une part, et à l’exploitation proprement dite de la PME, d’autre part.</w:t>
      </w:r>
    </w:p>
    <w:p w:rsidR="00512618" w:rsidRPr="00512618" w:rsidRDefault="00512618" w:rsidP="00512618">
      <w:pPr>
        <w:autoSpaceDE w:val="0"/>
        <w:autoSpaceDN w:val="0"/>
        <w:adjustRightInd w:val="0"/>
        <w:jc w:val="both"/>
        <w:rPr>
          <w:rFonts w:ascii="Times New Roman" w:hAnsi="Times New Roman" w:cs="Times New Roman"/>
          <w:color w:val="000000" w:themeColor="text1"/>
          <w:sz w:val="24"/>
          <w:szCs w:val="24"/>
        </w:rPr>
      </w:pPr>
    </w:p>
    <w:p w:rsidR="00512618" w:rsidRPr="00FB6148" w:rsidRDefault="00110CF1" w:rsidP="00F42E0D">
      <w:pPr>
        <w:pStyle w:val="Paragraphedeliste"/>
        <w:numPr>
          <w:ilvl w:val="2"/>
          <w:numId w:val="1"/>
        </w:numPr>
        <w:autoSpaceDE w:val="0"/>
        <w:autoSpaceDN w:val="0"/>
        <w:adjustRightInd w:val="0"/>
        <w:jc w:val="both"/>
        <w:rPr>
          <w:rFonts w:ascii="Times New Roman" w:hAnsi="Times New Roman" w:cs="Times New Roman"/>
          <w:b/>
          <w:color w:val="000000" w:themeColor="text1"/>
          <w:sz w:val="24"/>
          <w:szCs w:val="24"/>
        </w:rPr>
      </w:pPr>
      <w:r w:rsidRPr="00FB6148">
        <w:rPr>
          <w:rFonts w:ascii="Times New Roman" w:hAnsi="Times New Roman" w:cs="Times New Roman"/>
          <w:b/>
          <w:color w:val="000000" w:themeColor="text1"/>
          <w:sz w:val="24"/>
          <w:szCs w:val="24"/>
        </w:rPr>
        <w:t xml:space="preserve"> </w:t>
      </w:r>
      <w:r w:rsidR="00512618" w:rsidRPr="00FB6148">
        <w:rPr>
          <w:rFonts w:ascii="Times New Roman" w:hAnsi="Times New Roman" w:cs="Times New Roman"/>
          <w:b/>
          <w:color w:val="000000" w:themeColor="text1"/>
          <w:sz w:val="24"/>
          <w:szCs w:val="24"/>
        </w:rPr>
        <w:t>Le Crowdfunding, une ressource nouvelle pour financer l’innovation ?</w:t>
      </w:r>
    </w:p>
    <w:p w:rsidR="000F022E" w:rsidRDefault="000F022E" w:rsidP="000F022E">
      <w:pPr>
        <w:autoSpaceDE w:val="0"/>
        <w:autoSpaceDN w:val="0"/>
        <w:adjustRightInd w:val="0"/>
        <w:jc w:val="both"/>
        <w:rPr>
          <w:rFonts w:ascii="Times New Roman" w:hAnsi="Times New Roman" w:cs="Times New Roman"/>
          <w:color w:val="000000" w:themeColor="text1"/>
          <w:sz w:val="24"/>
          <w:szCs w:val="24"/>
        </w:rPr>
      </w:pPr>
      <w:r w:rsidRPr="000F022E">
        <w:rPr>
          <w:rFonts w:ascii="Times New Roman" w:hAnsi="Times New Roman" w:cs="Times New Roman"/>
          <w:color w:val="000000" w:themeColor="text1"/>
          <w:sz w:val="24"/>
          <w:szCs w:val="24"/>
        </w:rPr>
        <w:t xml:space="preserve">Le crowdfunding ou financement participatif est un système d'investissement dont le principe repose sur la mise en relation, par le biais d'internet et des réseaux sociaux, de porteurs de </w:t>
      </w:r>
      <w:proofErr w:type="gramStart"/>
      <w:r w:rsidRPr="000F022E">
        <w:rPr>
          <w:rFonts w:ascii="Times New Roman" w:hAnsi="Times New Roman" w:cs="Times New Roman"/>
          <w:color w:val="000000" w:themeColor="text1"/>
          <w:sz w:val="24"/>
          <w:szCs w:val="24"/>
        </w:rPr>
        <w:t>projets</w:t>
      </w:r>
      <w:proofErr w:type="gramEnd"/>
      <w:r w:rsidRPr="000F022E">
        <w:rPr>
          <w:rFonts w:ascii="Times New Roman" w:hAnsi="Times New Roman" w:cs="Times New Roman"/>
          <w:color w:val="000000" w:themeColor="text1"/>
          <w:sz w:val="24"/>
          <w:szCs w:val="24"/>
        </w:rPr>
        <w:t xml:space="preserve"> avec des donateurs ou des épargnants. Grâce à la simplicité de son fonctionnement et à </w:t>
      </w:r>
      <w:r w:rsidRPr="000F022E">
        <w:rPr>
          <w:rFonts w:ascii="Times New Roman" w:hAnsi="Times New Roman" w:cs="Times New Roman"/>
          <w:color w:val="000000" w:themeColor="text1"/>
          <w:sz w:val="24"/>
          <w:szCs w:val="24"/>
        </w:rPr>
        <w:lastRenderedPageBreak/>
        <w:t>sa facilité d'accès, le crowdfunding devient de plus en plus une alternative crédible aux modes de financement bancaires classiques. </w:t>
      </w:r>
    </w:p>
    <w:p w:rsidR="00FD2513" w:rsidRDefault="00FD2513" w:rsidP="00FD2513">
      <w:pPr>
        <w:autoSpaceDE w:val="0"/>
        <w:autoSpaceDN w:val="0"/>
        <w:adjustRightInd w:val="0"/>
        <w:jc w:val="both"/>
        <w:rPr>
          <w:rFonts w:ascii="Times New Roman" w:hAnsi="Times New Roman" w:cs="Times New Roman"/>
          <w:color w:val="000000" w:themeColor="text1"/>
          <w:sz w:val="24"/>
          <w:szCs w:val="24"/>
        </w:rPr>
      </w:pPr>
    </w:p>
    <w:p w:rsidR="00FD2513" w:rsidRPr="00B23006" w:rsidRDefault="00FD2513" w:rsidP="00FD2513">
      <w:pPr>
        <w:autoSpaceDE w:val="0"/>
        <w:autoSpaceDN w:val="0"/>
        <w:adjustRightInd w:val="0"/>
        <w:jc w:val="both"/>
        <w:rPr>
          <w:rFonts w:asciiTheme="majorBidi" w:hAnsiTheme="majorBidi" w:cstheme="majorBidi"/>
          <w:color w:val="000000" w:themeColor="text1"/>
          <w:sz w:val="24"/>
          <w:szCs w:val="24"/>
        </w:rPr>
      </w:pPr>
      <w:r w:rsidRPr="00FD2513">
        <w:rPr>
          <w:rFonts w:ascii="Times New Roman" w:hAnsi="Times New Roman" w:cs="Times New Roman"/>
          <w:color w:val="000000" w:themeColor="text1"/>
          <w:sz w:val="24"/>
          <w:szCs w:val="24"/>
        </w:rPr>
        <w:t>La popularité grandissante de ce mode de financement s'explique par sa capacité à faire naître des projets qui  n'auraient jamais vu le jour. En effet, il s'avère bien difficile pour des jeunes diplômés de bénéficier d'un financement bancaire sans effectuer d'apport afin que leur projet prenne forme. Le crowdfunding a cet avantage certain de contourner cette importante problématique en permettant à ces entrepreneurs ambitieux de sensibiliser un nombre important de personnes à leur projet. De leur côté, les potentiels donateurs ou investisseurs ont la possibilité de s'impliquer dans un projet dont la rétribution finale est clairement indiquée dès le départ. Un partenariat gagnant-gagnant qui semble pour l'heure connaître un vif succès au regard de la multitude des projets qui ont reco</w:t>
      </w:r>
      <w:r>
        <w:rPr>
          <w:rFonts w:ascii="Times New Roman" w:hAnsi="Times New Roman" w:cs="Times New Roman"/>
          <w:color w:val="000000" w:themeColor="text1"/>
          <w:sz w:val="24"/>
          <w:szCs w:val="24"/>
        </w:rPr>
        <w:t>urs au principe du crowdfunding</w:t>
      </w:r>
      <w:r w:rsidRPr="00FD2513">
        <w:rPr>
          <w:rFonts w:ascii="Times New Roman" w:hAnsi="Times New Roman" w:cs="Times New Roman"/>
          <w:color w:val="000000" w:themeColor="text1"/>
          <w:sz w:val="24"/>
          <w:szCs w:val="24"/>
        </w:rPr>
        <w:t xml:space="preserve">, </w:t>
      </w:r>
      <w:r w:rsidRPr="00B23006">
        <w:rPr>
          <w:rFonts w:asciiTheme="majorBidi" w:hAnsiTheme="majorBidi" w:cstheme="majorBidi"/>
          <w:color w:val="000000" w:themeColor="text1"/>
          <w:sz w:val="24"/>
          <w:szCs w:val="24"/>
        </w:rPr>
        <w:t>qui n'épargne plus aucun secteur d'activité.</w:t>
      </w:r>
    </w:p>
    <w:p w:rsidR="00B23006" w:rsidRDefault="00B23006" w:rsidP="00B23006">
      <w:pPr>
        <w:autoSpaceDE w:val="0"/>
        <w:autoSpaceDN w:val="0"/>
        <w:adjustRightInd w:val="0"/>
        <w:jc w:val="both"/>
        <w:rPr>
          <w:rFonts w:asciiTheme="majorBidi" w:hAnsiTheme="majorBidi" w:cstheme="majorBidi"/>
          <w:color w:val="000000"/>
          <w:sz w:val="24"/>
          <w:szCs w:val="24"/>
          <w:shd w:val="clear" w:color="auto" w:fill="FFFFFF"/>
        </w:rPr>
      </w:pPr>
    </w:p>
    <w:p w:rsidR="00FD2513" w:rsidRDefault="00B23006" w:rsidP="00B23006">
      <w:pPr>
        <w:autoSpaceDE w:val="0"/>
        <w:autoSpaceDN w:val="0"/>
        <w:adjustRightInd w:val="0"/>
        <w:jc w:val="both"/>
        <w:rPr>
          <w:rFonts w:asciiTheme="majorBidi" w:hAnsiTheme="majorBidi" w:cstheme="majorBidi"/>
          <w:color w:val="000000"/>
          <w:sz w:val="24"/>
          <w:szCs w:val="24"/>
          <w:shd w:val="clear" w:color="auto" w:fill="FFFFFF"/>
        </w:rPr>
      </w:pPr>
      <w:r w:rsidRPr="00B23006">
        <w:rPr>
          <w:rFonts w:asciiTheme="majorBidi" w:hAnsiTheme="majorBidi" w:cstheme="majorBidi"/>
          <w:color w:val="000000"/>
          <w:sz w:val="24"/>
          <w:szCs w:val="24"/>
          <w:shd w:val="clear" w:color="auto" w:fill="FFFFFF"/>
        </w:rPr>
        <w:t>En Algérie, la</w:t>
      </w:r>
      <w:r w:rsidR="00FD2513" w:rsidRPr="00B23006">
        <w:rPr>
          <w:rFonts w:asciiTheme="majorBidi" w:hAnsiTheme="majorBidi" w:cstheme="majorBidi"/>
          <w:color w:val="000000"/>
          <w:sz w:val="24"/>
          <w:szCs w:val="24"/>
          <w:shd w:val="clear" w:color="auto" w:fill="FFFFFF"/>
        </w:rPr>
        <w:t xml:space="preserve"> première plateforme de financement participatif </w:t>
      </w:r>
      <w:r>
        <w:rPr>
          <w:rFonts w:asciiTheme="majorBidi" w:hAnsiTheme="majorBidi" w:cstheme="majorBidi"/>
          <w:color w:val="000000"/>
          <w:sz w:val="24"/>
          <w:szCs w:val="24"/>
          <w:shd w:val="clear" w:color="auto" w:fill="FFFFFF"/>
        </w:rPr>
        <w:t xml:space="preserve">est sous forme de </w:t>
      </w:r>
      <w:proofErr w:type="spellStart"/>
      <w:r>
        <w:rPr>
          <w:rFonts w:asciiTheme="majorBidi" w:hAnsiTheme="majorBidi" w:cstheme="majorBidi"/>
          <w:color w:val="000000"/>
          <w:sz w:val="24"/>
          <w:szCs w:val="24"/>
          <w:shd w:val="clear" w:color="auto" w:fill="FFFFFF"/>
        </w:rPr>
        <w:t>Twiiza</w:t>
      </w:r>
      <w:proofErr w:type="spellEnd"/>
      <w:r>
        <w:rPr>
          <w:rFonts w:asciiTheme="majorBidi" w:hAnsiTheme="majorBidi" w:cstheme="majorBidi"/>
          <w:color w:val="000000"/>
          <w:sz w:val="24"/>
          <w:szCs w:val="24"/>
          <w:shd w:val="clear" w:color="auto" w:fill="FFFFFF"/>
        </w:rPr>
        <w:t xml:space="preserve">. Celle-ci </w:t>
      </w:r>
      <w:r w:rsidRPr="00B23006">
        <w:rPr>
          <w:rFonts w:asciiTheme="majorBidi" w:hAnsiTheme="majorBidi" w:cstheme="majorBidi"/>
          <w:color w:val="000000"/>
          <w:sz w:val="24"/>
          <w:szCs w:val="24"/>
          <w:shd w:val="clear" w:color="auto" w:fill="FFFFFF"/>
        </w:rPr>
        <w:t xml:space="preserve">a été choisie pour reprendre le terme qui était très </w:t>
      </w:r>
      <w:r>
        <w:rPr>
          <w:rFonts w:asciiTheme="majorBidi" w:hAnsiTheme="majorBidi" w:cstheme="majorBidi"/>
          <w:color w:val="000000"/>
          <w:sz w:val="24"/>
          <w:szCs w:val="24"/>
          <w:shd w:val="clear" w:color="auto" w:fill="FFFFFF"/>
        </w:rPr>
        <w:t>utilisé à une certaine époque</w:t>
      </w:r>
      <w:r w:rsidRPr="00B23006">
        <w:rPr>
          <w:rFonts w:asciiTheme="majorBidi" w:hAnsiTheme="majorBidi" w:cstheme="majorBidi"/>
          <w:color w:val="000000"/>
          <w:sz w:val="24"/>
          <w:szCs w:val="24"/>
          <w:shd w:val="clear" w:color="auto" w:fill="FFFFFF"/>
        </w:rPr>
        <w:t>. «Ce terme si fort représente à lui seul l’esprit et les valeurs de nos grands-parents : entraide, solidarité, humanisme et courage. On continue à l’utiliser dans certaines régions.</w:t>
      </w:r>
    </w:p>
    <w:p w:rsidR="00A55518" w:rsidRDefault="00A55518" w:rsidP="00B23006">
      <w:pPr>
        <w:autoSpaceDE w:val="0"/>
        <w:autoSpaceDN w:val="0"/>
        <w:adjustRightInd w:val="0"/>
        <w:jc w:val="both"/>
        <w:rPr>
          <w:rFonts w:asciiTheme="majorBidi" w:hAnsiTheme="majorBidi" w:cstheme="majorBidi"/>
          <w:color w:val="000000" w:themeColor="text1"/>
          <w:sz w:val="24"/>
          <w:szCs w:val="24"/>
        </w:rPr>
      </w:pPr>
    </w:p>
    <w:p w:rsidR="00B23006" w:rsidRDefault="00B23006" w:rsidP="00B23006">
      <w:pPr>
        <w:autoSpaceDE w:val="0"/>
        <w:autoSpaceDN w:val="0"/>
        <w:adjustRightInd w:val="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La </w:t>
      </w:r>
      <w:proofErr w:type="spellStart"/>
      <w:r>
        <w:rPr>
          <w:rFonts w:asciiTheme="majorBidi" w:hAnsiTheme="majorBidi" w:cstheme="majorBidi"/>
          <w:color w:val="000000" w:themeColor="text1"/>
          <w:sz w:val="24"/>
          <w:szCs w:val="24"/>
        </w:rPr>
        <w:t>Twiiza</w:t>
      </w:r>
      <w:proofErr w:type="spellEnd"/>
      <w:r w:rsidRPr="00B23006">
        <w:rPr>
          <w:rFonts w:asciiTheme="majorBidi" w:hAnsiTheme="majorBidi" w:cstheme="majorBidi"/>
          <w:color w:val="000000" w:themeColor="text1"/>
          <w:sz w:val="24"/>
          <w:szCs w:val="24"/>
        </w:rPr>
        <w:t xml:space="preserve"> s’adresse aux particuliers, associations, entreprises, producteurs, entrepreneurs, porteurs de projets de création d’entreprises, des projets créatifs, innovants, scientifiques, artistiques, sportifs et solidaires</w:t>
      </w:r>
      <w:r>
        <w:rPr>
          <w:rFonts w:asciiTheme="majorBidi" w:hAnsiTheme="majorBidi" w:cstheme="majorBidi"/>
          <w:color w:val="000000" w:themeColor="text1"/>
          <w:sz w:val="24"/>
          <w:szCs w:val="24"/>
        </w:rPr>
        <w:t xml:space="preserve">. Elle </w:t>
      </w:r>
      <w:r w:rsidRPr="00B23006">
        <w:rPr>
          <w:rFonts w:asciiTheme="majorBidi" w:hAnsiTheme="majorBidi" w:cstheme="majorBidi"/>
          <w:color w:val="000000" w:themeColor="text1"/>
          <w:sz w:val="24"/>
          <w:szCs w:val="24"/>
        </w:rPr>
        <w:t>met donc à la disposition de tous les porteurs de projets qui se plaignent de la difficulté d’accès au financement une solution alternative pour se lancer, avoir de la trésorerie, mais aussi bénéficier d’accompagnement et de soutien. Donc, plus la peine de démarcher la famille ou les amis pour faire une levée de fonds du moment que tout le monde peut s’impliquer.</w:t>
      </w:r>
    </w:p>
    <w:p w:rsidR="007A1480" w:rsidRDefault="007A1480" w:rsidP="00B23006">
      <w:pPr>
        <w:autoSpaceDE w:val="0"/>
        <w:autoSpaceDN w:val="0"/>
        <w:adjustRightInd w:val="0"/>
        <w:jc w:val="both"/>
        <w:rPr>
          <w:rFonts w:asciiTheme="majorBidi" w:hAnsiTheme="majorBidi" w:cstheme="majorBidi"/>
          <w:color w:val="000000" w:themeColor="text1"/>
          <w:sz w:val="24"/>
          <w:szCs w:val="24"/>
        </w:rPr>
      </w:pPr>
    </w:p>
    <w:p w:rsidR="00B23006" w:rsidRPr="00B23006" w:rsidRDefault="00B23006" w:rsidP="00B23006">
      <w:pPr>
        <w:autoSpaceDE w:val="0"/>
        <w:autoSpaceDN w:val="0"/>
        <w:adjustRightInd w:val="0"/>
        <w:jc w:val="both"/>
        <w:rPr>
          <w:rFonts w:asciiTheme="majorBidi" w:hAnsiTheme="majorBidi" w:cstheme="majorBidi"/>
          <w:color w:val="000000" w:themeColor="text1"/>
          <w:sz w:val="24"/>
          <w:szCs w:val="24"/>
        </w:rPr>
      </w:pPr>
      <w:r w:rsidRPr="00B23006">
        <w:rPr>
          <w:rFonts w:asciiTheme="majorBidi" w:hAnsiTheme="majorBidi" w:cstheme="majorBidi"/>
          <w:color w:val="000000" w:themeColor="text1"/>
          <w:sz w:val="24"/>
          <w:szCs w:val="24"/>
        </w:rPr>
        <w:t>Ce mode de financement pourra intéresser beaucoup de jeunes algériens désireux de bâtir leur propre business en vue de financer leurs projets, tout en utilisant Internet et les médias sociaux pour leur pouvoir de diffusion et leur faible coût de fonctionnement. Un grand défi pour les initiateurs ou les futurs initiateurs de ces plateformes à cause de la faible pénétration du Net, du paiement électronique pas encore instauré, ou de l’absence d’un cadre juridique régularisant cette néo activité. Tout cela peut être pénalisant.</w:t>
      </w:r>
    </w:p>
    <w:p w:rsidR="00512618" w:rsidRPr="00B23006" w:rsidRDefault="00512618" w:rsidP="00512618">
      <w:pPr>
        <w:autoSpaceDE w:val="0"/>
        <w:autoSpaceDN w:val="0"/>
        <w:adjustRightInd w:val="0"/>
        <w:jc w:val="both"/>
        <w:rPr>
          <w:rFonts w:asciiTheme="majorBidi" w:hAnsiTheme="majorBidi" w:cstheme="majorBidi"/>
          <w:color w:val="000000" w:themeColor="text1"/>
          <w:sz w:val="24"/>
          <w:szCs w:val="24"/>
        </w:rPr>
      </w:pPr>
    </w:p>
    <w:p w:rsidR="00512618" w:rsidRDefault="00512618" w:rsidP="00F42E0D">
      <w:pPr>
        <w:numPr>
          <w:ilvl w:val="0"/>
          <w:numId w:val="1"/>
        </w:numPr>
        <w:autoSpaceDE w:val="0"/>
        <w:autoSpaceDN w:val="0"/>
        <w:adjustRightInd w:val="0"/>
        <w:jc w:val="both"/>
        <w:rPr>
          <w:rFonts w:ascii="Times New Roman" w:hAnsi="Times New Roman" w:cs="Times New Roman"/>
          <w:b/>
          <w:color w:val="000000" w:themeColor="text1"/>
          <w:sz w:val="24"/>
          <w:szCs w:val="24"/>
        </w:rPr>
      </w:pPr>
      <w:r w:rsidRPr="00512618">
        <w:rPr>
          <w:rFonts w:ascii="Times New Roman" w:hAnsi="Times New Roman" w:cs="Times New Roman"/>
          <w:b/>
          <w:color w:val="000000" w:themeColor="text1"/>
          <w:sz w:val="24"/>
          <w:szCs w:val="24"/>
        </w:rPr>
        <w:t xml:space="preserve"> Les problèmes de financement de l’innovation</w:t>
      </w:r>
      <w:r w:rsidR="00110CF1">
        <w:rPr>
          <w:rFonts w:ascii="Times New Roman" w:hAnsi="Times New Roman" w:cs="Times New Roman"/>
          <w:b/>
          <w:color w:val="000000" w:themeColor="text1"/>
          <w:sz w:val="24"/>
          <w:szCs w:val="24"/>
        </w:rPr>
        <w:t xml:space="preserve"> des JEI</w:t>
      </w:r>
      <w:r w:rsidR="00B63994">
        <w:rPr>
          <w:rFonts w:ascii="Times New Roman" w:hAnsi="Times New Roman" w:cs="Times New Roman"/>
          <w:b/>
          <w:color w:val="000000" w:themeColor="text1"/>
          <w:sz w:val="24"/>
          <w:szCs w:val="24"/>
        </w:rPr>
        <w:t> :</w:t>
      </w:r>
    </w:p>
    <w:p w:rsidR="00512618" w:rsidRDefault="00512618" w:rsidP="00826A3E">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 xml:space="preserve">Pour être </w:t>
      </w:r>
      <w:r w:rsidR="00674535">
        <w:rPr>
          <w:rFonts w:ascii="Times New Roman" w:hAnsi="Times New Roman" w:cs="Times New Roman"/>
          <w:color w:val="000000" w:themeColor="text1"/>
          <w:sz w:val="24"/>
          <w:szCs w:val="24"/>
        </w:rPr>
        <w:t>concrétisée</w:t>
      </w:r>
      <w:r w:rsidRPr="00512618">
        <w:rPr>
          <w:rFonts w:ascii="Times New Roman" w:hAnsi="Times New Roman" w:cs="Times New Roman"/>
          <w:color w:val="000000" w:themeColor="text1"/>
          <w:sz w:val="24"/>
          <w:szCs w:val="24"/>
        </w:rPr>
        <w:t xml:space="preserve">, une innovation </w:t>
      </w:r>
      <w:r w:rsidR="00674535" w:rsidRPr="00512618">
        <w:rPr>
          <w:rFonts w:ascii="Times New Roman" w:hAnsi="Times New Roman" w:cs="Times New Roman"/>
          <w:color w:val="000000" w:themeColor="text1"/>
          <w:sz w:val="24"/>
          <w:szCs w:val="24"/>
        </w:rPr>
        <w:t>sollicite</w:t>
      </w:r>
      <w:r w:rsidRPr="00512618">
        <w:rPr>
          <w:rFonts w:ascii="Times New Roman" w:hAnsi="Times New Roman" w:cs="Times New Roman"/>
          <w:color w:val="000000" w:themeColor="text1"/>
          <w:sz w:val="24"/>
          <w:szCs w:val="24"/>
        </w:rPr>
        <w:t xml:space="preserve"> la création de ressources financières spécifiques en faveur des entreprises, dont le cycle de production se trouve allongé par les opérations de </w:t>
      </w:r>
      <w:r w:rsidR="00B03C49">
        <w:rPr>
          <w:rFonts w:ascii="Times New Roman" w:hAnsi="Times New Roman" w:cs="Times New Roman"/>
          <w:color w:val="000000" w:themeColor="text1"/>
          <w:sz w:val="24"/>
          <w:szCs w:val="24"/>
        </w:rPr>
        <w:t>recherches et développement</w:t>
      </w:r>
      <w:r w:rsidRPr="00512618">
        <w:rPr>
          <w:rFonts w:ascii="Times New Roman" w:hAnsi="Times New Roman" w:cs="Times New Roman"/>
          <w:color w:val="000000" w:themeColor="text1"/>
          <w:sz w:val="24"/>
          <w:szCs w:val="24"/>
        </w:rPr>
        <w:t>. Ce besoin est tout parti</w:t>
      </w:r>
      <w:r w:rsidR="00B03C49">
        <w:rPr>
          <w:rFonts w:ascii="Times New Roman" w:hAnsi="Times New Roman" w:cs="Times New Roman"/>
          <w:color w:val="000000" w:themeColor="text1"/>
          <w:sz w:val="24"/>
          <w:szCs w:val="24"/>
        </w:rPr>
        <w:t>culièrement ressenti par les jeunes entreprises</w:t>
      </w:r>
      <w:r w:rsidRPr="00512618">
        <w:rPr>
          <w:rFonts w:ascii="Times New Roman" w:hAnsi="Times New Roman" w:cs="Times New Roman"/>
          <w:color w:val="000000" w:themeColor="text1"/>
          <w:sz w:val="24"/>
          <w:szCs w:val="24"/>
        </w:rPr>
        <w:t xml:space="preserve"> qui rencontrent des difficultés pour accéder aux moyens de financement traditionnels. L'incertitude et les asymétries d'infor</w:t>
      </w:r>
      <w:r w:rsidR="00B03C49">
        <w:rPr>
          <w:rFonts w:ascii="Times New Roman" w:hAnsi="Times New Roman" w:cs="Times New Roman"/>
          <w:color w:val="000000" w:themeColor="text1"/>
          <w:sz w:val="24"/>
          <w:szCs w:val="24"/>
        </w:rPr>
        <w:t xml:space="preserve">mation qui caractérisent les jeunes entreprises </w:t>
      </w:r>
      <w:r w:rsidRPr="00512618">
        <w:rPr>
          <w:rFonts w:ascii="Times New Roman" w:hAnsi="Times New Roman" w:cs="Times New Roman"/>
          <w:color w:val="000000" w:themeColor="text1"/>
          <w:sz w:val="24"/>
          <w:szCs w:val="24"/>
        </w:rPr>
        <w:t xml:space="preserve"> sont amplifiées pour les innovantes d’entre elles. A ces deux problèmes s’ajoute le caractère immatériel des activités innovantes, ce qui rend l'évaluation de leur valeur monétaire difficile.</w:t>
      </w:r>
      <w:r w:rsidR="00674535">
        <w:rPr>
          <w:rFonts w:ascii="Times New Roman" w:hAnsi="Times New Roman" w:cs="Times New Roman"/>
          <w:color w:val="000000" w:themeColor="text1"/>
          <w:sz w:val="24"/>
          <w:szCs w:val="24"/>
        </w:rPr>
        <w:t xml:space="preserve"> </w:t>
      </w:r>
      <w:r w:rsidR="00826A3E">
        <w:rPr>
          <w:rFonts w:ascii="Times New Roman" w:hAnsi="Times New Roman" w:cs="Times New Roman"/>
          <w:color w:val="000000" w:themeColor="text1"/>
          <w:sz w:val="24"/>
          <w:szCs w:val="24"/>
        </w:rPr>
        <w:t>Parmi les contraintes de financement que rencontrent les JEI algériennes, on peut citer</w:t>
      </w:r>
      <w:r w:rsidR="00674535">
        <w:rPr>
          <w:rFonts w:ascii="Times New Roman" w:hAnsi="Times New Roman" w:cs="Times New Roman"/>
          <w:color w:val="000000" w:themeColor="text1"/>
          <w:sz w:val="24"/>
          <w:szCs w:val="24"/>
        </w:rPr>
        <w:t>:</w:t>
      </w:r>
    </w:p>
    <w:p w:rsidR="00A55518" w:rsidRPr="00512618" w:rsidRDefault="00A55518" w:rsidP="00512618">
      <w:pPr>
        <w:autoSpaceDE w:val="0"/>
        <w:autoSpaceDN w:val="0"/>
        <w:adjustRightInd w:val="0"/>
        <w:jc w:val="both"/>
        <w:rPr>
          <w:rFonts w:ascii="Times New Roman" w:hAnsi="Times New Roman" w:cs="Times New Roman"/>
          <w:color w:val="000000" w:themeColor="text1"/>
          <w:sz w:val="24"/>
          <w:szCs w:val="24"/>
        </w:rPr>
      </w:pPr>
    </w:p>
    <w:p w:rsidR="00512618" w:rsidRPr="00512618" w:rsidRDefault="00512618" w:rsidP="00512618">
      <w:pPr>
        <w:autoSpaceDE w:val="0"/>
        <w:autoSpaceDN w:val="0"/>
        <w:adjustRightInd w:val="0"/>
        <w:jc w:val="both"/>
        <w:rPr>
          <w:rFonts w:ascii="Times New Roman" w:hAnsi="Times New Roman" w:cs="Times New Roman"/>
          <w:b/>
          <w:color w:val="000000" w:themeColor="text1"/>
          <w:sz w:val="24"/>
          <w:szCs w:val="24"/>
        </w:rPr>
      </w:pPr>
    </w:p>
    <w:p w:rsidR="00512618" w:rsidRPr="00FB6148" w:rsidRDefault="00512618" w:rsidP="00FB6148">
      <w:pPr>
        <w:pStyle w:val="Paragraphedeliste"/>
        <w:numPr>
          <w:ilvl w:val="1"/>
          <w:numId w:val="17"/>
        </w:numPr>
        <w:autoSpaceDE w:val="0"/>
        <w:autoSpaceDN w:val="0"/>
        <w:adjustRightInd w:val="0"/>
        <w:jc w:val="both"/>
        <w:rPr>
          <w:rFonts w:ascii="Times New Roman" w:hAnsi="Times New Roman" w:cs="Times New Roman"/>
          <w:b/>
          <w:color w:val="000000" w:themeColor="text1"/>
          <w:sz w:val="24"/>
          <w:szCs w:val="24"/>
        </w:rPr>
      </w:pPr>
      <w:r w:rsidRPr="00FB6148">
        <w:rPr>
          <w:rFonts w:ascii="Times New Roman" w:hAnsi="Times New Roman" w:cs="Times New Roman"/>
          <w:b/>
          <w:color w:val="000000" w:themeColor="text1"/>
          <w:sz w:val="24"/>
          <w:szCs w:val="24"/>
        </w:rPr>
        <w:t>Capital-risque au ralenti</w:t>
      </w:r>
      <w:r w:rsidR="00B63994" w:rsidRPr="00FB6148">
        <w:rPr>
          <w:rFonts w:ascii="Times New Roman" w:hAnsi="Times New Roman" w:cs="Times New Roman"/>
          <w:b/>
          <w:color w:val="000000" w:themeColor="text1"/>
          <w:sz w:val="24"/>
          <w:szCs w:val="24"/>
        </w:rPr>
        <w:t> :</w:t>
      </w:r>
    </w:p>
    <w:p w:rsidR="00B92F50" w:rsidRDefault="00B92F50" w:rsidP="00B92F50">
      <w:pPr>
        <w:autoSpaceDE w:val="0"/>
        <w:autoSpaceDN w:val="0"/>
        <w:adjustRightInd w:val="0"/>
        <w:jc w:val="both"/>
        <w:rPr>
          <w:rFonts w:ascii="Times New Roman" w:hAnsi="Times New Roman" w:cs="Times New Roman"/>
          <w:color w:val="000000" w:themeColor="text1"/>
          <w:sz w:val="24"/>
          <w:szCs w:val="24"/>
        </w:rPr>
      </w:pPr>
      <w:r w:rsidRPr="00B92F50">
        <w:rPr>
          <w:rFonts w:ascii="Times New Roman" w:hAnsi="Times New Roman" w:cs="Times New Roman"/>
          <w:color w:val="000000" w:themeColor="text1"/>
          <w:sz w:val="24"/>
          <w:szCs w:val="24"/>
        </w:rPr>
        <w:t>L’origine du capital-risque se situe aux Etats-Unis à la fin de la 2ème guerre mondiale et a connu un véritable essor à partir des années 1950 sous le</w:t>
      </w:r>
      <w:r w:rsidR="004B63EE">
        <w:rPr>
          <w:rFonts w:ascii="Times New Roman" w:hAnsi="Times New Roman" w:cs="Times New Roman"/>
          <w:color w:val="000000" w:themeColor="text1"/>
          <w:sz w:val="24"/>
          <w:szCs w:val="24"/>
        </w:rPr>
        <w:t xml:space="preserve"> nom de venture capital lorsque </w:t>
      </w:r>
      <w:r w:rsidRPr="00B92F50">
        <w:rPr>
          <w:rFonts w:ascii="Times New Roman" w:hAnsi="Times New Roman" w:cs="Times New Roman"/>
          <w:color w:val="000000" w:themeColor="text1"/>
          <w:sz w:val="24"/>
          <w:szCs w:val="24"/>
        </w:rPr>
        <w:t xml:space="preserve">l’industrie électronique a inondé le monde de ses nouveaux produits (semi-conducteurs, </w:t>
      </w:r>
      <w:r w:rsidRPr="00B92F50">
        <w:rPr>
          <w:rFonts w:ascii="Times New Roman" w:hAnsi="Times New Roman" w:cs="Times New Roman"/>
          <w:color w:val="000000" w:themeColor="text1"/>
          <w:sz w:val="24"/>
          <w:szCs w:val="24"/>
        </w:rPr>
        <w:lastRenderedPageBreak/>
        <w:t>ordinateurs, instrumentation…). En Europe, il a fallu attendre les années 1970 pour que le capital-risque débarque en Grande-Bretagne, et les années 1980 pour que l’Allemagne, la France et autres pays européens l’institutionnalisent à leur tour. Mais, le capital-risque n’a véritablement émergé que durant la seconde moitié des années 1990 avec le développement de l’e-économie.</w:t>
      </w:r>
    </w:p>
    <w:p w:rsidR="00F01C0A" w:rsidRDefault="00F01C0A" w:rsidP="00F44148">
      <w:pPr>
        <w:autoSpaceDE w:val="0"/>
        <w:autoSpaceDN w:val="0"/>
        <w:adjustRightInd w:val="0"/>
        <w:jc w:val="both"/>
        <w:rPr>
          <w:rFonts w:ascii="Times New Roman" w:hAnsi="Times New Roman" w:cs="Times New Roman"/>
          <w:color w:val="000000" w:themeColor="text1"/>
          <w:sz w:val="24"/>
          <w:szCs w:val="24"/>
        </w:rPr>
      </w:pPr>
    </w:p>
    <w:p w:rsidR="00F01C0A" w:rsidRDefault="00F01C0A" w:rsidP="00F44148">
      <w:pPr>
        <w:autoSpaceDE w:val="0"/>
        <w:autoSpaceDN w:val="0"/>
        <w:adjustRightInd w:val="0"/>
        <w:jc w:val="both"/>
        <w:rPr>
          <w:rFonts w:ascii="Times New Roman" w:hAnsi="Times New Roman" w:cs="Times New Roman"/>
          <w:color w:val="000000" w:themeColor="text1"/>
          <w:sz w:val="24"/>
          <w:szCs w:val="24"/>
        </w:rPr>
      </w:pPr>
    </w:p>
    <w:p w:rsidR="00F44148" w:rsidRDefault="00B92F50" w:rsidP="00F44148">
      <w:pPr>
        <w:autoSpaceDE w:val="0"/>
        <w:autoSpaceDN w:val="0"/>
        <w:adjustRightInd w:val="0"/>
        <w:jc w:val="both"/>
        <w:rPr>
          <w:rFonts w:ascii="Times New Roman" w:hAnsi="Times New Roman" w:cs="Times New Roman"/>
          <w:color w:val="000000" w:themeColor="text1"/>
          <w:sz w:val="24"/>
          <w:szCs w:val="24"/>
        </w:rPr>
      </w:pPr>
      <w:r w:rsidRPr="00B92F50">
        <w:rPr>
          <w:rFonts w:ascii="Times New Roman" w:hAnsi="Times New Roman" w:cs="Times New Roman"/>
          <w:color w:val="000000" w:themeColor="text1"/>
          <w:sz w:val="24"/>
          <w:szCs w:val="24"/>
        </w:rPr>
        <w:t xml:space="preserve">Le capital-risque est une notion </w:t>
      </w:r>
      <w:r w:rsidR="00D12C25">
        <w:rPr>
          <w:rFonts w:ascii="Times New Roman" w:hAnsi="Times New Roman" w:cs="Times New Roman"/>
          <w:color w:val="000000" w:themeColor="text1"/>
          <w:sz w:val="24"/>
          <w:szCs w:val="24"/>
        </w:rPr>
        <w:t>multiforme</w:t>
      </w:r>
      <w:r w:rsidRPr="00B92F50">
        <w:rPr>
          <w:rFonts w:ascii="Times New Roman" w:hAnsi="Times New Roman" w:cs="Times New Roman"/>
          <w:color w:val="000000" w:themeColor="text1"/>
          <w:sz w:val="24"/>
          <w:szCs w:val="24"/>
        </w:rPr>
        <w:t xml:space="preserve"> de par la complexité et la multiplicité de ses mécanismes. D’un point de vue général, le capital-risque est un mode de financement des jeunes entreprises innovantes à fort potentiel. Il désigne des fonds propres privés fournis par des entreprises spécialisées agissant à titre d’intermédiaires entre les sources principales de financement (assurance, fonds de pension, banques, etc.) et les entreprises privées dont les parts ne sont pas librement négociées en bourse. En cas de succès du projet </w:t>
      </w:r>
      <w:r w:rsidR="00F44148">
        <w:rPr>
          <w:rFonts w:ascii="Times New Roman" w:hAnsi="Times New Roman" w:cs="Times New Roman"/>
          <w:color w:val="000000" w:themeColor="text1"/>
          <w:sz w:val="24"/>
          <w:szCs w:val="24"/>
        </w:rPr>
        <w:t>innovant</w:t>
      </w:r>
      <w:r w:rsidRPr="00B92F50">
        <w:rPr>
          <w:rFonts w:ascii="Times New Roman" w:hAnsi="Times New Roman" w:cs="Times New Roman"/>
          <w:color w:val="000000" w:themeColor="text1"/>
          <w:sz w:val="24"/>
          <w:szCs w:val="24"/>
        </w:rPr>
        <w:t xml:space="preserve">, les investisseurs tirent une plus-value à terme (soit en revendant leurs parts à une autre société, soit lors de l’introduction de l’entreprise innovante en bourse). A l’origine, le capital-risque concernait tout type d’entreprise quel que soit son secteur et son âge. </w:t>
      </w:r>
      <w:r w:rsidR="00F44148">
        <w:rPr>
          <w:rFonts w:ascii="Times New Roman" w:hAnsi="Times New Roman" w:cs="Times New Roman"/>
          <w:color w:val="000000" w:themeColor="text1"/>
          <w:sz w:val="24"/>
          <w:szCs w:val="24"/>
        </w:rPr>
        <w:t xml:space="preserve"> </w:t>
      </w:r>
      <w:r w:rsidRPr="00B92F50">
        <w:rPr>
          <w:rFonts w:ascii="Times New Roman" w:hAnsi="Times New Roman" w:cs="Times New Roman"/>
          <w:color w:val="000000" w:themeColor="text1"/>
          <w:sz w:val="24"/>
          <w:szCs w:val="24"/>
        </w:rPr>
        <w:t xml:space="preserve">Aujourd’hui, c’est la notion de capital-investissement qui répond à cette définition générale. </w:t>
      </w:r>
    </w:p>
    <w:p w:rsidR="00F44148" w:rsidRDefault="00F44148" w:rsidP="00F44148">
      <w:pPr>
        <w:autoSpaceDE w:val="0"/>
        <w:autoSpaceDN w:val="0"/>
        <w:adjustRightInd w:val="0"/>
        <w:jc w:val="both"/>
        <w:rPr>
          <w:rFonts w:ascii="Times New Roman" w:hAnsi="Times New Roman" w:cs="Times New Roman"/>
          <w:color w:val="000000" w:themeColor="text1"/>
          <w:sz w:val="24"/>
          <w:szCs w:val="24"/>
        </w:rPr>
      </w:pPr>
    </w:p>
    <w:p w:rsidR="00512618" w:rsidRPr="00512618" w:rsidRDefault="00512618" w:rsidP="00924BBC">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Il faut dire que l’exercice est périlleux : selon des données mondiales, 90 % des entreprises innovantes finiront en faillite. Toutes, au moins pendant les deux à trois premières années de leur existence, perdront beaucoup d’argent. Du coup, les financiers ne se bousculent pas vraiment au port</w:t>
      </w:r>
      <w:r w:rsidR="00924BBC">
        <w:rPr>
          <w:rFonts w:ascii="Times New Roman" w:hAnsi="Times New Roman" w:cs="Times New Roman"/>
          <w:color w:val="000000" w:themeColor="text1"/>
          <w:sz w:val="24"/>
          <w:szCs w:val="24"/>
        </w:rPr>
        <w:t>illon des start-up maghrébines.</w:t>
      </w:r>
    </w:p>
    <w:p w:rsidR="00512618" w:rsidRPr="00512618" w:rsidRDefault="00512618" w:rsidP="00512618">
      <w:pPr>
        <w:autoSpaceDE w:val="0"/>
        <w:autoSpaceDN w:val="0"/>
        <w:adjustRightInd w:val="0"/>
        <w:jc w:val="both"/>
        <w:rPr>
          <w:rFonts w:ascii="Times New Roman" w:hAnsi="Times New Roman" w:cs="Times New Roman"/>
          <w:color w:val="000000" w:themeColor="text1"/>
          <w:sz w:val="24"/>
          <w:szCs w:val="24"/>
        </w:rPr>
      </w:pPr>
    </w:p>
    <w:p w:rsidR="00512618" w:rsidRPr="00512618" w:rsidRDefault="00512618" w:rsidP="00512618">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 xml:space="preserve">En Algérie, la situation est pire : il n’y a rien. En Tunisie, pas grand-chose, les financiers préférant concentrer leurs investissements sur les entreprises déjà rentables. Outre Alternative Capital </w:t>
      </w:r>
      <w:proofErr w:type="spellStart"/>
      <w:r w:rsidRPr="00512618">
        <w:rPr>
          <w:rFonts w:ascii="Times New Roman" w:hAnsi="Times New Roman" w:cs="Times New Roman"/>
          <w:color w:val="000000" w:themeColor="text1"/>
          <w:sz w:val="24"/>
          <w:szCs w:val="24"/>
        </w:rPr>
        <w:t>Partners</w:t>
      </w:r>
      <w:proofErr w:type="spellEnd"/>
      <w:r w:rsidRPr="00512618">
        <w:rPr>
          <w:rFonts w:ascii="Times New Roman" w:hAnsi="Times New Roman" w:cs="Times New Roman"/>
          <w:color w:val="000000" w:themeColor="text1"/>
          <w:sz w:val="24"/>
          <w:szCs w:val="24"/>
        </w:rPr>
        <w:t xml:space="preserve">, la Société d’assistance et de gestion des fonds d’essaimage (Sages Capital) est l’un des rares acteurs sur le créneau en Tunisie, avec son tout jeune fonds </w:t>
      </w:r>
      <w:proofErr w:type="spellStart"/>
      <w:r w:rsidRPr="00512618">
        <w:rPr>
          <w:rFonts w:ascii="Times New Roman" w:hAnsi="Times New Roman" w:cs="Times New Roman"/>
          <w:color w:val="000000" w:themeColor="text1"/>
          <w:sz w:val="24"/>
          <w:szCs w:val="24"/>
        </w:rPr>
        <w:t>In’Tech</w:t>
      </w:r>
      <w:proofErr w:type="spellEnd"/>
      <w:r w:rsidRPr="00512618">
        <w:rPr>
          <w:rFonts w:ascii="Times New Roman" w:hAnsi="Times New Roman" w:cs="Times New Roman"/>
          <w:color w:val="000000" w:themeColor="text1"/>
          <w:sz w:val="24"/>
          <w:szCs w:val="24"/>
        </w:rPr>
        <w:t>, doté de près de 30 millions d’euros et actuellement en phase d’investissement.</w:t>
      </w:r>
    </w:p>
    <w:p w:rsidR="00512618" w:rsidRPr="00512618" w:rsidRDefault="00512618" w:rsidP="00512618">
      <w:pPr>
        <w:autoSpaceDE w:val="0"/>
        <w:autoSpaceDN w:val="0"/>
        <w:adjustRightInd w:val="0"/>
        <w:jc w:val="both"/>
        <w:rPr>
          <w:rFonts w:ascii="Times New Roman" w:hAnsi="Times New Roman" w:cs="Times New Roman"/>
          <w:color w:val="000000" w:themeColor="text1"/>
          <w:sz w:val="24"/>
          <w:szCs w:val="24"/>
        </w:rPr>
      </w:pPr>
    </w:p>
    <w:p w:rsidR="00512618" w:rsidRPr="00512618" w:rsidRDefault="00512618" w:rsidP="00512618">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 Une loi de mars 2009 permet de déduire de son assiette imposable l’intégralité de</w:t>
      </w:r>
      <w:r w:rsidR="00021273">
        <w:rPr>
          <w:rFonts w:ascii="Times New Roman" w:hAnsi="Times New Roman" w:cs="Times New Roman"/>
          <w:color w:val="000000" w:themeColor="text1"/>
          <w:sz w:val="24"/>
          <w:szCs w:val="24"/>
        </w:rPr>
        <w:t xml:space="preserve"> sa souscription dans un FCPR [Fonds Commun de Placement à R</w:t>
      </w:r>
      <w:r w:rsidRPr="00512618">
        <w:rPr>
          <w:rFonts w:ascii="Times New Roman" w:hAnsi="Times New Roman" w:cs="Times New Roman"/>
          <w:color w:val="000000" w:themeColor="text1"/>
          <w:sz w:val="24"/>
          <w:szCs w:val="24"/>
        </w:rPr>
        <w:t>isque, qui investit dans des entreprises privées non cotées], sous certaines c</w:t>
      </w:r>
      <w:r w:rsidR="008E5F6B">
        <w:rPr>
          <w:rFonts w:ascii="Times New Roman" w:hAnsi="Times New Roman" w:cs="Times New Roman"/>
          <w:color w:val="000000" w:themeColor="text1"/>
          <w:sz w:val="24"/>
          <w:szCs w:val="24"/>
        </w:rPr>
        <w:t>onditions, explique le</w:t>
      </w:r>
      <w:r w:rsidRPr="00512618">
        <w:rPr>
          <w:rFonts w:ascii="Times New Roman" w:hAnsi="Times New Roman" w:cs="Times New Roman"/>
          <w:color w:val="000000" w:themeColor="text1"/>
          <w:sz w:val="24"/>
          <w:szCs w:val="24"/>
        </w:rPr>
        <w:t xml:space="preserve"> responsable FCPR chez Sages Capital. Cela devrait favoriser aussi les fonds d’innovation. » Et offrir un peu d’espoir aux entrepreneurs.</w:t>
      </w:r>
    </w:p>
    <w:p w:rsidR="00512618" w:rsidRPr="00512618" w:rsidRDefault="00512618" w:rsidP="00512618">
      <w:pPr>
        <w:autoSpaceDE w:val="0"/>
        <w:autoSpaceDN w:val="0"/>
        <w:adjustRightInd w:val="0"/>
        <w:jc w:val="both"/>
        <w:rPr>
          <w:rFonts w:ascii="Times New Roman" w:hAnsi="Times New Roman" w:cs="Times New Roman"/>
          <w:color w:val="000000" w:themeColor="text1"/>
          <w:sz w:val="24"/>
          <w:szCs w:val="24"/>
        </w:rPr>
      </w:pPr>
    </w:p>
    <w:p w:rsidR="00512618" w:rsidRDefault="00B63994" w:rsidP="00FB6148">
      <w:pPr>
        <w:numPr>
          <w:ilvl w:val="1"/>
          <w:numId w:val="17"/>
        </w:numPr>
        <w:autoSpaceDE w:val="0"/>
        <w:autoSpaceDN w:val="0"/>
        <w:adjustRightInd w:val="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512618" w:rsidRPr="00512618">
        <w:rPr>
          <w:rFonts w:ascii="Times New Roman" w:hAnsi="Times New Roman" w:cs="Times New Roman"/>
          <w:b/>
          <w:color w:val="000000" w:themeColor="text1"/>
          <w:sz w:val="24"/>
          <w:szCs w:val="24"/>
        </w:rPr>
        <w:t>Manque d’accompagnement</w:t>
      </w:r>
      <w:r>
        <w:rPr>
          <w:rFonts w:ascii="Times New Roman" w:hAnsi="Times New Roman" w:cs="Times New Roman"/>
          <w:b/>
          <w:color w:val="000000" w:themeColor="text1"/>
          <w:sz w:val="24"/>
          <w:szCs w:val="24"/>
        </w:rPr>
        <w:t> :</w:t>
      </w:r>
    </w:p>
    <w:p w:rsidR="00512618" w:rsidRPr="00512618" w:rsidRDefault="00512618" w:rsidP="00512618">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 xml:space="preserve">Du côté des financiers, le ton n’est guère plus optimiste. En cause cette fois : la faiblesse de l’écosystème entourant l’innovation au Maghreb. Certes, de beaux parcs technologiques ont été créés dans la région, avec plus ou moins de succès (le </w:t>
      </w:r>
      <w:proofErr w:type="spellStart"/>
      <w:r w:rsidRPr="00512618">
        <w:rPr>
          <w:rFonts w:ascii="Times New Roman" w:hAnsi="Times New Roman" w:cs="Times New Roman"/>
          <w:color w:val="000000" w:themeColor="text1"/>
          <w:sz w:val="24"/>
          <w:szCs w:val="24"/>
        </w:rPr>
        <w:t>cyberparc</w:t>
      </w:r>
      <w:proofErr w:type="spellEnd"/>
      <w:r w:rsidRPr="00512618">
        <w:rPr>
          <w:rFonts w:ascii="Times New Roman" w:hAnsi="Times New Roman" w:cs="Times New Roman"/>
          <w:color w:val="000000" w:themeColor="text1"/>
          <w:sz w:val="24"/>
          <w:szCs w:val="24"/>
        </w:rPr>
        <w:t xml:space="preserve"> de Sidi Abdellah, près d’Alger, est presque vide). Des associations commencent à proposer un accompagnement pour permettre aux porteurs de projet de bâtir leurs plans d’affaires stratégiques et les orienter dans les dédales de la création d’entreprise. Mais l’innovation doit s’inscrire dans un cadre plus global mêlant accompagnement, accès aux financements, labellisation, avantages fiscaux, émulation et implication des grandes entreprises…</w:t>
      </w:r>
    </w:p>
    <w:p w:rsidR="00512618" w:rsidRPr="00512618" w:rsidRDefault="00512618" w:rsidP="00512618">
      <w:pPr>
        <w:autoSpaceDE w:val="0"/>
        <w:autoSpaceDN w:val="0"/>
        <w:adjustRightInd w:val="0"/>
        <w:jc w:val="both"/>
        <w:rPr>
          <w:rFonts w:ascii="Times New Roman" w:hAnsi="Times New Roman" w:cs="Times New Roman"/>
          <w:color w:val="000000" w:themeColor="text1"/>
          <w:sz w:val="24"/>
          <w:szCs w:val="24"/>
        </w:rPr>
      </w:pPr>
    </w:p>
    <w:p w:rsidR="00512618" w:rsidRPr="00512618" w:rsidRDefault="00512618" w:rsidP="00512618">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 xml:space="preserve">« Nous nous battons pour que soient mises en place des incitations à la fois pour les bailleurs de fonds et pour les entreprises innovantes, explique Khalil </w:t>
      </w:r>
      <w:proofErr w:type="spellStart"/>
      <w:r w:rsidRPr="00512618">
        <w:rPr>
          <w:rFonts w:ascii="Times New Roman" w:hAnsi="Times New Roman" w:cs="Times New Roman"/>
          <w:color w:val="000000" w:themeColor="text1"/>
          <w:sz w:val="24"/>
          <w:szCs w:val="24"/>
        </w:rPr>
        <w:t>Azzouzi</w:t>
      </w:r>
      <w:proofErr w:type="spellEnd"/>
      <w:r w:rsidRPr="00512618">
        <w:rPr>
          <w:rFonts w:ascii="Times New Roman" w:hAnsi="Times New Roman" w:cs="Times New Roman"/>
          <w:color w:val="000000" w:themeColor="text1"/>
          <w:sz w:val="24"/>
          <w:szCs w:val="24"/>
        </w:rPr>
        <w:t xml:space="preserve">, du fonds </w:t>
      </w:r>
      <w:proofErr w:type="spellStart"/>
      <w:r w:rsidRPr="00512618">
        <w:rPr>
          <w:rFonts w:ascii="Times New Roman" w:hAnsi="Times New Roman" w:cs="Times New Roman"/>
          <w:color w:val="000000" w:themeColor="text1"/>
          <w:sz w:val="24"/>
          <w:szCs w:val="24"/>
        </w:rPr>
        <w:t>Dayam</w:t>
      </w:r>
      <w:proofErr w:type="spellEnd"/>
      <w:r w:rsidRPr="00512618">
        <w:rPr>
          <w:rFonts w:ascii="Times New Roman" w:hAnsi="Times New Roman" w:cs="Times New Roman"/>
          <w:color w:val="000000" w:themeColor="text1"/>
          <w:sz w:val="24"/>
          <w:szCs w:val="24"/>
        </w:rPr>
        <w:t xml:space="preserve">. Les souscripteurs pourraient avoir des avantages fiscaux ou financiers spécifiques pour le capital-risque. Et les entreprises innovantes pourraient être exonérées de taxes fiscales pendant plusieurs années ou bénéficier d’un crédit d’impôt lié à la recherche. » De quoi permettre aux </w:t>
      </w:r>
      <w:r w:rsidRPr="00512618">
        <w:rPr>
          <w:rFonts w:ascii="Times New Roman" w:hAnsi="Times New Roman" w:cs="Times New Roman"/>
          <w:color w:val="000000" w:themeColor="text1"/>
          <w:sz w:val="24"/>
          <w:szCs w:val="24"/>
        </w:rPr>
        <w:lastRenderedPageBreak/>
        <w:t xml:space="preserve">entrepreneurs de se concentrer sur les développements stratégiques plutôt que </w:t>
      </w:r>
      <w:r w:rsidR="00F62038" w:rsidRPr="00512618">
        <w:rPr>
          <w:rFonts w:ascii="Times New Roman" w:hAnsi="Times New Roman" w:cs="Times New Roman"/>
          <w:color w:val="000000" w:themeColor="text1"/>
          <w:sz w:val="24"/>
          <w:szCs w:val="24"/>
        </w:rPr>
        <w:t>de mesurer</w:t>
      </w:r>
      <w:r w:rsidRPr="00512618">
        <w:rPr>
          <w:rFonts w:ascii="Times New Roman" w:hAnsi="Times New Roman" w:cs="Times New Roman"/>
          <w:color w:val="000000" w:themeColor="text1"/>
          <w:sz w:val="24"/>
          <w:szCs w:val="24"/>
        </w:rPr>
        <w:t xml:space="preserve"> les forums internationaux à la recherche de fonds.</w:t>
      </w:r>
    </w:p>
    <w:p w:rsidR="00512618" w:rsidRPr="00512618" w:rsidRDefault="00512618" w:rsidP="00512618">
      <w:pPr>
        <w:autoSpaceDE w:val="0"/>
        <w:autoSpaceDN w:val="0"/>
        <w:adjustRightInd w:val="0"/>
        <w:jc w:val="both"/>
        <w:rPr>
          <w:rFonts w:ascii="Times New Roman" w:hAnsi="Times New Roman" w:cs="Times New Roman"/>
          <w:color w:val="000000" w:themeColor="text1"/>
          <w:sz w:val="24"/>
          <w:szCs w:val="24"/>
        </w:rPr>
      </w:pPr>
    </w:p>
    <w:p w:rsidR="00512618" w:rsidRPr="00512618" w:rsidRDefault="00F62038" w:rsidP="00F62038">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Selon Mohammed </w:t>
      </w:r>
      <w:proofErr w:type="spellStart"/>
      <w:r>
        <w:rPr>
          <w:rFonts w:ascii="Times New Roman" w:hAnsi="Times New Roman" w:cs="Times New Roman"/>
          <w:color w:val="000000" w:themeColor="text1"/>
          <w:sz w:val="24"/>
          <w:szCs w:val="24"/>
        </w:rPr>
        <w:t>Fadili</w:t>
      </w:r>
      <w:proofErr w:type="spellEnd"/>
      <w:r>
        <w:rPr>
          <w:rFonts w:ascii="Times New Roman" w:hAnsi="Times New Roman" w:cs="Times New Roman"/>
          <w:color w:val="000000" w:themeColor="text1"/>
          <w:sz w:val="24"/>
          <w:szCs w:val="24"/>
        </w:rPr>
        <w:t>, fondateur d’</w:t>
      </w:r>
      <w:proofErr w:type="spellStart"/>
      <w:r>
        <w:rPr>
          <w:rFonts w:ascii="Times New Roman" w:hAnsi="Times New Roman" w:cs="Times New Roman"/>
          <w:color w:val="000000" w:themeColor="text1"/>
          <w:sz w:val="24"/>
          <w:szCs w:val="24"/>
        </w:rPr>
        <w:t>Ajiel</w:t>
      </w:r>
      <w:proofErr w:type="spellEnd"/>
      <w:r>
        <w:rPr>
          <w:rFonts w:ascii="Times New Roman" w:hAnsi="Times New Roman" w:cs="Times New Roman"/>
          <w:color w:val="000000" w:themeColor="text1"/>
          <w:sz w:val="24"/>
          <w:szCs w:val="24"/>
        </w:rPr>
        <w:t xml:space="preserve">, </w:t>
      </w:r>
      <w:r w:rsidRPr="00F62038">
        <w:rPr>
          <w:rFonts w:ascii="Times New Roman" w:hAnsi="Times New Roman" w:cs="Times New Roman"/>
          <w:color w:val="000000" w:themeColor="text1"/>
          <w:sz w:val="24"/>
          <w:szCs w:val="24"/>
        </w:rPr>
        <w:t>une start-up marocaine créatrice d’un logiciel de gestion des ressources humaines en li</w:t>
      </w:r>
      <w:r>
        <w:rPr>
          <w:rFonts w:ascii="Times New Roman" w:hAnsi="Times New Roman" w:cs="Times New Roman"/>
          <w:color w:val="000000" w:themeColor="text1"/>
          <w:sz w:val="24"/>
          <w:szCs w:val="24"/>
        </w:rPr>
        <w:t>gne pour les PME, qu’il</w:t>
      </w:r>
      <w:r w:rsidR="00512618" w:rsidRPr="00512618">
        <w:rPr>
          <w:rFonts w:ascii="Times New Roman" w:hAnsi="Times New Roman" w:cs="Times New Roman"/>
          <w:color w:val="000000" w:themeColor="text1"/>
          <w:sz w:val="24"/>
          <w:szCs w:val="24"/>
        </w:rPr>
        <w:t xml:space="preserve"> faut reconnaître qu’il n’y a pas d’aides spécifiques de l’État pour la cr</w:t>
      </w:r>
      <w:r w:rsidR="000264F6">
        <w:rPr>
          <w:rFonts w:ascii="Times New Roman" w:hAnsi="Times New Roman" w:cs="Times New Roman"/>
          <w:color w:val="000000" w:themeColor="text1"/>
          <w:sz w:val="24"/>
          <w:szCs w:val="24"/>
        </w:rPr>
        <w:t>éation d’entreprises innovantes</w:t>
      </w:r>
      <w:r>
        <w:rPr>
          <w:rFonts w:ascii="Times New Roman" w:hAnsi="Times New Roman" w:cs="Times New Roman"/>
          <w:color w:val="000000" w:themeColor="text1"/>
          <w:sz w:val="24"/>
          <w:szCs w:val="24"/>
        </w:rPr>
        <w:t>.</w:t>
      </w:r>
    </w:p>
    <w:p w:rsidR="00F62038" w:rsidRDefault="00F62038" w:rsidP="00512618">
      <w:pPr>
        <w:autoSpaceDE w:val="0"/>
        <w:autoSpaceDN w:val="0"/>
        <w:adjustRightInd w:val="0"/>
        <w:jc w:val="both"/>
        <w:rPr>
          <w:rFonts w:ascii="Times New Roman" w:hAnsi="Times New Roman" w:cs="Times New Roman"/>
          <w:color w:val="000000" w:themeColor="text1"/>
          <w:sz w:val="24"/>
          <w:szCs w:val="24"/>
        </w:rPr>
      </w:pPr>
    </w:p>
    <w:p w:rsidR="00512618" w:rsidRPr="00512618" w:rsidRDefault="00512618" w:rsidP="00512618">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Parmi les autres pistes de réflexion pour les gouvernements maghrébins figurent la création d’un label dédié aux entreprises innovantes, auquel seraient attachés un certain nombre d’avantages, ou encore le développement d’une institution financière permettant de garantir en partie les investissements réalisés dans les start-up.</w:t>
      </w:r>
    </w:p>
    <w:p w:rsidR="00512618" w:rsidRPr="00512618" w:rsidRDefault="00512618" w:rsidP="00512618">
      <w:pPr>
        <w:autoSpaceDE w:val="0"/>
        <w:autoSpaceDN w:val="0"/>
        <w:adjustRightInd w:val="0"/>
        <w:jc w:val="both"/>
        <w:rPr>
          <w:rFonts w:ascii="Times New Roman" w:hAnsi="Times New Roman" w:cs="Times New Roman"/>
          <w:color w:val="000000" w:themeColor="text1"/>
          <w:sz w:val="24"/>
          <w:szCs w:val="24"/>
        </w:rPr>
      </w:pPr>
    </w:p>
    <w:p w:rsidR="00512618" w:rsidRPr="00512618" w:rsidRDefault="00F62038" w:rsidP="00F62038">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résumé, </w:t>
      </w:r>
      <w:r w:rsidR="00512618" w:rsidRPr="00512618">
        <w:rPr>
          <w:rFonts w:ascii="Times New Roman" w:hAnsi="Times New Roman" w:cs="Times New Roman"/>
          <w:color w:val="000000" w:themeColor="text1"/>
          <w:sz w:val="24"/>
          <w:szCs w:val="24"/>
        </w:rPr>
        <w:t xml:space="preserve">Les États seraient bien inspirés d’inciter les grandes entreprises à financer les jeunes pousses, et les grands patrons à devenir des business angels en investissant leur propre argent dans des activités innovantes </w:t>
      </w:r>
      <w:r>
        <w:rPr>
          <w:rFonts w:ascii="Times New Roman" w:hAnsi="Times New Roman" w:cs="Times New Roman"/>
          <w:color w:val="000000" w:themeColor="text1"/>
          <w:sz w:val="24"/>
          <w:szCs w:val="24"/>
        </w:rPr>
        <w:t>plutôt que dans l’immobilier »</w:t>
      </w:r>
      <w:r w:rsidR="00512618" w:rsidRPr="00512618">
        <w:rPr>
          <w:rFonts w:ascii="Times New Roman" w:hAnsi="Times New Roman" w:cs="Times New Roman"/>
          <w:color w:val="000000" w:themeColor="text1"/>
          <w:sz w:val="24"/>
          <w:szCs w:val="24"/>
        </w:rPr>
        <w:t>. Le potentiel est là, mais le chemin reste long.</w:t>
      </w:r>
    </w:p>
    <w:p w:rsidR="00512618" w:rsidRPr="00512618" w:rsidRDefault="00512618" w:rsidP="00512618">
      <w:pPr>
        <w:autoSpaceDE w:val="0"/>
        <w:autoSpaceDN w:val="0"/>
        <w:adjustRightInd w:val="0"/>
        <w:jc w:val="both"/>
        <w:rPr>
          <w:rFonts w:ascii="Times New Roman" w:hAnsi="Times New Roman" w:cs="Times New Roman"/>
          <w:color w:val="000000" w:themeColor="text1"/>
          <w:sz w:val="24"/>
          <w:szCs w:val="24"/>
        </w:rPr>
      </w:pPr>
    </w:p>
    <w:p w:rsidR="00512618" w:rsidRDefault="00512618" w:rsidP="00FB6148">
      <w:pPr>
        <w:numPr>
          <w:ilvl w:val="1"/>
          <w:numId w:val="17"/>
        </w:numPr>
        <w:autoSpaceDE w:val="0"/>
        <w:autoSpaceDN w:val="0"/>
        <w:adjustRightInd w:val="0"/>
        <w:jc w:val="both"/>
        <w:rPr>
          <w:rFonts w:ascii="Times New Roman" w:hAnsi="Times New Roman" w:cs="Times New Roman"/>
          <w:b/>
          <w:color w:val="000000" w:themeColor="text1"/>
          <w:sz w:val="24"/>
          <w:szCs w:val="24"/>
        </w:rPr>
      </w:pPr>
      <w:r w:rsidRPr="00512618">
        <w:rPr>
          <w:rFonts w:ascii="Times New Roman" w:hAnsi="Times New Roman" w:cs="Times New Roman"/>
          <w:b/>
          <w:color w:val="000000" w:themeColor="text1"/>
          <w:sz w:val="24"/>
          <w:szCs w:val="24"/>
        </w:rPr>
        <w:t xml:space="preserve"> L’incertitude dans le contexte des projets innovants</w:t>
      </w:r>
    </w:p>
    <w:p w:rsidR="00F17E2E" w:rsidRDefault="00512618" w:rsidP="00F17E2E">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L'incertitude est une notion inhérente à l'innovation (</w:t>
      </w:r>
      <w:r w:rsidRPr="00B63994">
        <w:rPr>
          <w:rFonts w:ascii="Times New Roman" w:hAnsi="Times New Roman" w:cs="Times New Roman"/>
          <w:b/>
          <w:bCs/>
          <w:color w:val="000000" w:themeColor="text1"/>
          <w:sz w:val="24"/>
          <w:szCs w:val="24"/>
        </w:rPr>
        <w:t xml:space="preserve">Boly et </w:t>
      </w:r>
      <w:proofErr w:type="gramStart"/>
      <w:r w:rsidRPr="00B63994">
        <w:rPr>
          <w:rFonts w:ascii="Times New Roman" w:hAnsi="Times New Roman" w:cs="Times New Roman"/>
          <w:b/>
          <w:bCs/>
          <w:color w:val="000000" w:themeColor="text1"/>
          <w:sz w:val="24"/>
          <w:szCs w:val="24"/>
        </w:rPr>
        <w:t>al.,</w:t>
      </w:r>
      <w:proofErr w:type="gramEnd"/>
      <w:r w:rsidRPr="00B63994">
        <w:rPr>
          <w:rFonts w:ascii="Times New Roman" w:hAnsi="Times New Roman" w:cs="Times New Roman"/>
          <w:b/>
          <w:bCs/>
          <w:color w:val="000000" w:themeColor="text1"/>
          <w:sz w:val="24"/>
          <w:szCs w:val="24"/>
        </w:rPr>
        <w:t xml:space="preserve"> 1998).</w:t>
      </w:r>
      <w:r w:rsidRPr="00512618">
        <w:rPr>
          <w:rFonts w:ascii="Times New Roman" w:hAnsi="Times New Roman" w:cs="Times New Roman"/>
          <w:color w:val="000000" w:themeColor="text1"/>
          <w:sz w:val="24"/>
          <w:szCs w:val="24"/>
        </w:rPr>
        <w:t xml:space="preserve"> Le</w:t>
      </w:r>
      <w:r w:rsidR="00F17E2E">
        <w:rPr>
          <w:rFonts w:ascii="Times New Roman" w:hAnsi="Times New Roman" w:cs="Times New Roman"/>
          <w:color w:val="000000" w:themeColor="text1"/>
          <w:sz w:val="24"/>
          <w:szCs w:val="24"/>
        </w:rPr>
        <w:t>s projets innovants sont caractérisés</w:t>
      </w:r>
      <w:r w:rsidRPr="00512618">
        <w:rPr>
          <w:rFonts w:ascii="Times New Roman" w:hAnsi="Times New Roman" w:cs="Times New Roman"/>
          <w:color w:val="000000" w:themeColor="text1"/>
          <w:sz w:val="24"/>
          <w:szCs w:val="24"/>
        </w:rPr>
        <w:t xml:space="preserve"> par un fort contexte d'incertitude et les </w:t>
      </w:r>
      <w:r w:rsidR="00F17E2E">
        <w:rPr>
          <w:rFonts w:ascii="Times New Roman" w:hAnsi="Times New Roman" w:cs="Times New Roman"/>
          <w:color w:val="000000" w:themeColor="text1"/>
          <w:sz w:val="24"/>
          <w:szCs w:val="24"/>
        </w:rPr>
        <w:t>JEI</w:t>
      </w:r>
      <w:r w:rsidRPr="00512618">
        <w:rPr>
          <w:rFonts w:ascii="Times New Roman" w:hAnsi="Times New Roman" w:cs="Times New Roman"/>
          <w:color w:val="000000" w:themeColor="text1"/>
          <w:sz w:val="24"/>
          <w:szCs w:val="24"/>
        </w:rPr>
        <w:t xml:space="preserve"> sont soumis à de nombreux événements imprévus. Lorsqu'une entreprise choisit d'engager un investissement lié à l'innovation, elle effectue un choix risqué car, bien qu'elle connaisse son potentiel d'innovati</w:t>
      </w:r>
      <w:r w:rsidR="00F17E2E">
        <w:rPr>
          <w:rFonts w:ascii="Times New Roman" w:hAnsi="Times New Roman" w:cs="Times New Roman"/>
          <w:color w:val="000000" w:themeColor="text1"/>
          <w:sz w:val="24"/>
          <w:szCs w:val="24"/>
        </w:rPr>
        <w:t>on, mesuré par les dépenses en recherche et développement</w:t>
      </w:r>
      <w:r w:rsidRPr="00512618">
        <w:rPr>
          <w:rFonts w:ascii="Times New Roman" w:hAnsi="Times New Roman" w:cs="Times New Roman"/>
          <w:color w:val="000000" w:themeColor="text1"/>
          <w:sz w:val="24"/>
          <w:szCs w:val="24"/>
        </w:rPr>
        <w:t>, elle ne dispose d'aucun élément à priori, lui permettant d'anticiper correctement les perturbations capables d'affecter le revenu découlant de l'innovation (</w:t>
      </w:r>
      <w:proofErr w:type="spellStart"/>
      <w:r w:rsidRPr="00B63994">
        <w:rPr>
          <w:rFonts w:ascii="Times New Roman" w:hAnsi="Times New Roman" w:cs="Times New Roman"/>
          <w:b/>
          <w:bCs/>
          <w:color w:val="000000" w:themeColor="text1"/>
          <w:sz w:val="24"/>
          <w:szCs w:val="24"/>
        </w:rPr>
        <w:t>Levratto</w:t>
      </w:r>
      <w:proofErr w:type="spellEnd"/>
      <w:r w:rsidRPr="00B63994">
        <w:rPr>
          <w:rFonts w:ascii="Times New Roman" w:hAnsi="Times New Roman" w:cs="Times New Roman"/>
          <w:b/>
          <w:bCs/>
          <w:color w:val="000000" w:themeColor="text1"/>
          <w:sz w:val="24"/>
          <w:szCs w:val="24"/>
        </w:rPr>
        <w:t>, 1994</w:t>
      </w:r>
      <w:r w:rsidRPr="00512618">
        <w:rPr>
          <w:rFonts w:ascii="Times New Roman" w:hAnsi="Times New Roman" w:cs="Times New Roman"/>
          <w:color w:val="000000" w:themeColor="text1"/>
          <w:sz w:val="24"/>
          <w:szCs w:val="24"/>
        </w:rPr>
        <w:t xml:space="preserve">). </w:t>
      </w:r>
    </w:p>
    <w:p w:rsidR="00F17E2E" w:rsidRDefault="00F17E2E" w:rsidP="00F17E2E">
      <w:pPr>
        <w:autoSpaceDE w:val="0"/>
        <w:autoSpaceDN w:val="0"/>
        <w:adjustRightInd w:val="0"/>
        <w:jc w:val="both"/>
        <w:rPr>
          <w:rFonts w:ascii="Times New Roman" w:hAnsi="Times New Roman" w:cs="Times New Roman"/>
          <w:color w:val="000000" w:themeColor="text1"/>
          <w:sz w:val="24"/>
          <w:szCs w:val="24"/>
        </w:rPr>
      </w:pPr>
    </w:p>
    <w:p w:rsidR="00512618" w:rsidRPr="00512618" w:rsidRDefault="00512618" w:rsidP="00F17E2E">
      <w:pPr>
        <w:autoSpaceDE w:val="0"/>
        <w:autoSpaceDN w:val="0"/>
        <w:adjustRightInd w:val="0"/>
        <w:jc w:val="both"/>
        <w:rPr>
          <w:rFonts w:ascii="Times New Roman" w:hAnsi="Times New Roman" w:cs="Times New Roman"/>
          <w:b/>
          <w:color w:val="000000" w:themeColor="text1"/>
          <w:sz w:val="24"/>
          <w:szCs w:val="24"/>
        </w:rPr>
      </w:pPr>
      <w:r w:rsidRPr="00512618">
        <w:rPr>
          <w:rFonts w:ascii="Times New Roman" w:hAnsi="Times New Roman" w:cs="Times New Roman"/>
          <w:color w:val="000000" w:themeColor="text1"/>
          <w:sz w:val="24"/>
          <w:szCs w:val="24"/>
        </w:rPr>
        <w:t xml:space="preserve">Le </w:t>
      </w:r>
      <w:r w:rsidR="00F17E2E">
        <w:rPr>
          <w:rFonts w:ascii="Times New Roman" w:hAnsi="Times New Roman" w:cs="Times New Roman"/>
          <w:color w:val="000000" w:themeColor="text1"/>
          <w:sz w:val="24"/>
          <w:szCs w:val="24"/>
        </w:rPr>
        <w:t>défi s'avère majeur pour les JEI</w:t>
      </w:r>
      <w:r w:rsidRPr="00512618">
        <w:rPr>
          <w:rFonts w:ascii="Times New Roman" w:hAnsi="Times New Roman" w:cs="Times New Roman"/>
          <w:color w:val="000000" w:themeColor="text1"/>
          <w:sz w:val="24"/>
          <w:szCs w:val="24"/>
        </w:rPr>
        <w:t>, dont la pérennité passe par des prises de décisions orientant l'entreprise temporairement vers des contextes à la fois incertains et porteurs d'avenir (</w:t>
      </w:r>
      <w:r w:rsidRPr="00B63994">
        <w:rPr>
          <w:rFonts w:ascii="Times New Roman" w:hAnsi="Times New Roman" w:cs="Times New Roman"/>
          <w:b/>
          <w:bCs/>
          <w:color w:val="000000" w:themeColor="text1"/>
          <w:sz w:val="24"/>
          <w:szCs w:val="24"/>
        </w:rPr>
        <w:t xml:space="preserve">Boly et </w:t>
      </w:r>
      <w:proofErr w:type="gramStart"/>
      <w:r w:rsidRPr="00B63994">
        <w:rPr>
          <w:rFonts w:ascii="Times New Roman" w:hAnsi="Times New Roman" w:cs="Times New Roman"/>
          <w:b/>
          <w:bCs/>
          <w:color w:val="000000" w:themeColor="text1"/>
          <w:sz w:val="24"/>
          <w:szCs w:val="24"/>
        </w:rPr>
        <w:t>al.,</w:t>
      </w:r>
      <w:proofErr w:type="gramEnd"/>
      <w:r w:rsidRPr="00B63994">
        <w:rPr>
          <w:rFonts w:ascii="Times New Roman" w:hAnsi="Times New Roman" w:cs="Times New Roman"/>
          <w:b/>
          <w:bCs/>
          <w:color w:val="000000" w:themeColor="text1"/>
          <w:sz w:val="24"/>
          <w:szCs w:val="24"/>
        </w:rPr>
        <w:t xml:space="preserve"> 1998</w:t>
      </w:r>
      <w:r w:rsidRPr="00512618">
        <w:rPr>
          <w:rFonts w:ascii="Times New Roman" w:hAnsi="Times New Roman" w:cs="Times New Roman"/>
          <w:color w:val="000000" w:themeColor="text1"/>
          <w:sz w:val="24"/>
          <w:szCs w:val="24"/>
        </w:rPr>
        <w:t xml:space="preserve">). De par leurs ressources intellectuelles </w:t>
      </w:r>
      <w:r w:rsidR="00F17E2E">
        <w:rPr>
          <w:rFonts w:ascii="Times New Roman" w:hAnsi="Times New Roman" w:cs="Times New Roman"/>
          <w:color w:val="000000" w:themeColor="text1"/>
          <w:sz w:val="24"/>
          <w:szCs w:val="24"/>
        </w:rPr>
        <w:t>et financières réduites, les JEI</w:t>
      </w:r>
      <w:r w:rsidRPr="00512618">
        <w:rPr>
          <w:rFonts w:ascii="Times New Roman" w:hAnsi="Times New Roman" w:cs="Times New Roman"/>
          <w:color w:val="000000" w:themeColor="text1"/>
          <w:sz w:val="24"/>
          <w:szCs w:val="24"/>
        </w:rPr>
        <w:t xml:space="preserve"> sont face à un contexte plus incertain. Les moyens disponibles pour assurer le succès de</w:t>
      </w:r>
      <w:r w:rsidR="00F17E2E">
        <w:rPr>
          <w:rFonts w:ascii="Times New Roman" w:hAnsi="Times New Roman" w:cs="Times New Roman"/>
          <w:color w:val="000000" w:themeColor="text1"/>
          <w:sz w:val="24"/>
          <w:szCs w:val="24"/>
        </w:rPr>
        <w:t xml:space="preserve">s projets innovants </w:t>
      </w:r>
      <w:r w:rsidRPr="00512618">
        <w:rPr>
          <w:rFonts w:ascii="Times New Roman" w:hAnsi="Times New Roman" w:cs="Times New Roman"/>
          <w:color w:val="000000" w:themeColor="text1"/>
          <w:sz w:val="24"/>
          <w:szCs w:val="24"/>
        </w:rPr>
        <w:t xml:space="preserve"> sont inférieurs à ceux des grands groupes et l'impact d'un éventuel échec est beaucoup plus</w:t>
      </w:r>
      <w:r w:rsidR="00F17E2E">
        <w:rPr>
          <w:rFonts w:ascii="Times New Roman" w:hAnsi="Times New Roman" w:cs="Times New Roman"/>
          <w:color w:val="000000" w:themeColor="text1"/>
          <w:sz w:val="24"/>
          <w:szCs w:val="24"/>
        </w:rPr>
        <w:t xml:space="preserve"> grand. Pour la majorité des JEI</w:t>
      </w:r>
      <w:r w:rsidRPr="00512618">
        <w:rPr>
          <w:rFonts w:ascii="Times New Roman" w:hAnsi="Times New Roman" w:cs="Times New Roman"/>
          <w:color w:val="000000" w:themeColor="text1"/>
          <w:sz w:val="24"/>
          <w:szCs w:val="24"/>
        </w:rPr>
        <w:t>, un échec dans un projet peut entraîner la disparition de l'entreprise.</w:t>
      </w:r>
    </w:p>
    <w:p w:rsidR="00110CF1" w:rsidRDefault="00110CF1" w:rsidP="00512618">
      <w:pPr>
        <w:autoSpaceDE w:val="0"/>
        <w:autoSpaceDN w:val="0"/>
        <w:adjustRightInd w:val="0"/>
        <w:jc w:val="both"/>
        <w:rPr>
          <w:rFonts w:ascii="Times New Roman" w:hAnsi="Times New Roman" w:cs="Times New Roman"/>
          <w:color w:val="000000" w:themeColor="text1"/>
          <w:sz w:val="24"/>
          <w:szCs w:val="24"/>
        </w:rPr>
      </w:pPr>
    </w:p>
    <w:p w:rsidR="00110CF1" w:rsidRDefault="00512618" w:rsidP="00512618">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L</w:t>
      </w:r>
      <w:r w:rsidR="00F17E2E">
        <w:rPr>
          <w:rFonts w:ascii="Times New Roman" w:hAnsi="Times New Roman" w:cs="Times New Roman"/>
          <w:color w:val="000000" w:themeColor="text1"/>
          <w:sz w:val="24"/>
          <w:szCs w:val="24"/>
        </w:rPr>
        <w:t>e financement des JEI</w:t>
      </w:r>
      <w:r w:rsidRPr="00512618">
        <w:rPr>
          <w:rFonts w:ascii="Times New Roman" w:hAnsi="Times New Roman" w:cs="Times New Roman"/>
          <w:color w:val="000000" w:themeColor="text1"/>
          <w:sz w:val="24"/>
          <w:szCs w:val="24"/>
        </w:rPr>
        <w:t xml:space="preserve"> est très risqué et incertain, ce qui ne facilite guère l'élaboration de contrats de financement mutuellement satisfaisants. En effet, les entreprises souhaitant financer des projets innovants sont caractérisées par une incertitude forte concernant leur rentabilité à long terme. Les établissements financiers sollicités n’ont pas les moyens d’une visibilité claire sur l’avenir de l’investissement innovant, et les approches développées pour mesurer le risque ne sont pas pertinentes dans ce cadre. Il leur devient alors difficile d'évaluer les caractéristiques de risque et les probabilités de défaillance des entreprises concernées. </w:t>
      </w:r>
    </w:p>
    <w:p w:rsidR="00110CF1" w:rsidRDefault="00110CF1" w:rsidP="00512618">
      <w:pPr>
        <w:autoSpaceDE w:val="0"/>
        <w:autoSpaceDN w:val="0"/>
        <w:adjustRightInd w:val="0"/>
        <w:jc w:val="both"/>
        <w:rPr>
          <w:rFonts w:ascii="Times New Roman" w:hAnsi="Times New Roman" w:cs="Times New Roman"/>
          <w:color w:val="000000" w:themeColor="text1"/>
          <w:sz w:val="24"/>
          <w:szCs w:val="24"/>
        </w:rPr>
      </w:pPr>
    </w:p>
    <w:p w:rsidR="00F17E2E" w:rsidRDefault="00512618" w:rsidP="004B63EE">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Dans cette logique, les bailleurs de fonds, vigilants lors du financement de ce type d’entreprises, vont surévaluer le risque de faillite et exiger un taux d’intérêt très élevé, qui permettra d’engendrer une hausse de leurs gains antic</w:t>
      </w:r>
      <w:r w:rsidR="00F17E2E">
        <w:rPr>
          <w:rFonts w:ascii="Times New Roman" w:hAnsi="Times New Roman" w:cs="Times New Roman"/>
          <w:color w:val="000000" w:themeColor="text1"/>
          <w:sz w:val="24"/>
          <w:szCs w:val="24"/>
        </w:rPr>
        <w:t>ipés. Ainsi, les projets</w:t>
      </w:r>
      <w:r w:rsidRPr="00512618">
        <w:rPr>
          <w:rFonts w:ascii="Times New Roman" w:hAnsi="Times New Roman" w:cs="Times New Roman"/>
          <w:color w:val="000000" w:themeColor="text1"/>
          <w:sz w:val="24"/>
          <w:szCs w:val="24"/>
        </w:rPr>
        <w:t xml:space="preserve"> innovants peuvent être particulièrement sujets au rationnement de crédit, conformément à la théorie de </w:t>
      </w:r>
      <w:r w:rsidRPr="00F17E2E">
        <w:rPr>
          <w:rFonts w:ascii="Times New Roman" w:hAnsi="Times New Roman" w:cs="Times New Roman"/>
          <w:b/>
          <w:bCs/>
          <w:color w:val="000000" w:themeColor="text1"/>
          <w:sz w:val="24"/>
          <w:szCs w:val="24"/>
        </w:rPr>
        <w:t>Stiglitz</w:t>
      </w:r>
      <w:r w:rsidRPr="00512618">
        <w:rPr>
          <w:rFonts w:ascii="Times New Roman" w:hAnsi="Times New Roman" w:cs="Times New Roman"/>
          <w:color w:val="000000" w:themeColor="text1"/>
          <w:sz w:val="24"/>
          <w:szCs w:val="24"/>
        </w:rPr>
        <w:t xml:space="preserve"> et </w:t>
      </w:r>
      <w:r w:rsidRPr="00B10F1A">
        <w:rPr>
          <w:rFonts w:ascii="Times New Roman" w:hAnsi="Times New Roman" w:cs="Times New Roman"/>
          <w:b/>
          <w:bCs/>
          <w:color w:val="000000" w:themeColor="text1"/>
          <w:sz w:val="24"/>
          <w:szCs w:val="24"/>
        </w:rPr>
        <w:t>Weiss (1981),</w:t>
      </w:r>
      <w:r w:rsidRPr="00512618">
        <w:rPr>
          <w:rFonts w:ascii="Times New Roman" w:hAnsi="Times New Roman" w:cs="Times New Roman"/>
          <w:color w:val="000000" w:themeColor="text1"/>
          <w:sz w:val="24"/>
          <w:szCs w:val="24"/>
        </w:rPr>
        <w:t xml:space="preserve"> et à d’autres travaux tels que ceux de </w:t>
      </w:r>
      <w:proofErr w:type="spellStart"/>
      <w:r w:rsidRPr="00B10F1A">
        <w:rPr>
          <w:rFonts w:ascii="Times New Roman" w:hAnsi="Times New Roman" w:cs="Times New Roman"/>
          <w:b/>
          <w:bCs/>
          <w:color w:val="000000" w:themeColor="text1"/>
          <w:sz w:val="24"/>
          <w:szCs w:val="24"/>
        </w:rPr>
        <w:t>Grennwald</w:t>
      </w:r>
      <w:proofErr w:type="spellEnd"/>
      <w:r w:rsidRPr="00B10F1A">
        <w:rPr>
          <w:rFonts w:ascii="Times New Roman" w:hAnsi="Times New Roman" w:cs="Times New Roman"/>
          <w:b/>
          <w:bCs/>
          <w:color w:val="000000" w:themeColor="text1"/>
          <w:sz w:val="24"/>
          <w:szCs w:val="24"/>
        </w:rPr>
        <w:t xml:space="preserve"> et Stiglitz (1993</w:t>
      </w:r>
      <w:r w:rsidRPr="00512618">
        <w:rPr>
          <w:rFonts w:ascii="Times New Roman" w:hAnsi="Times New Roman" w:cs="Times New Roman"/>
          <w:color w:val="000000" w:themeColor="text1"/>
          <w:sz w:val="24"/>
          <w:szCs w:val="24"/>
        </w:rPr>
        <w:t>).</w:t>
      </w:r>
    </w:p>
    <w:p w:rsidR="00F17E2E" w:rsidRDefault="00F17E2E" w:rsidP="004B63EE">
      <w:pPr>
        <w:autoSpaceDE w:val="0"/>
        <w:autoSpaceDN w:val="0"/>
        <w:adjustRightInd w:val="0"/>
        <w:jc w:val="both"/>
        <w:rPr>
          <w:rFonts w:ascii="Times New Roman" w:hAnsi="Times New Roman" w:cs="Times New Roman"/>
          <w:color w:val="000000" w:themeColor="text1"/>
          <w:sz w:val="24"/>
          <w:szCs w:val="24"/>
        </w:rPr>
      </w:pPr>
    </w:p>
    <w:p w:rsidR="00512618" w:rsidRPr="00512618" w:rsidRDefault="00512618" w:rsidP="00F17E2E">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lastRenderedPageBreak/>
        <w:t xml:space="preserve">Ce comportement prudent de la part des banques, allant jusqu’à exclure ces </w:t>
      </w:r>
      <w:r w:rsidR="00F17E2E">
        <w:rPr>
          <w:rFonts w:ascii="Times New Roman" w:hAnsi="Times New Roman" w:cs="Times New Roman"/>
          <w:color w:val="000000" w:themeColor="text1"/>
          <w:sz w:val="24"/>
          <w:szCs w:val="24"/>
        </w:rPr>
        <w:t>JEI</w:t>
      </w:r>
      <w:r w:rsidRPr="00512618">
        <w:rPr>
          <w:rFonts w:ascii="Times New Roman" w:hAnsi="Times New Roman" w:cs="Times New Roman"/>
          <w:color w:val="000000" w:themeColor="text1"/>
          <w:sz w:val="24"/>
          <w:szCs w:val="24"/>
        </w:rPr>
        <w:t xml:space="preserve"> de l’offre du crédit, peut affecter l’innovation et la croissance des entreprises (</w:t>
      </w:r>
      <w:proofErr w:type="spellStart"/>
      <w:r w:rsidRPr="00B10F1A">
        <w:rPr>
          <w:rFonts w:ascii="Times New Roman" w:hAnsi="Times New Roman" w:cs="Times New Roman"/>
          <w:b/>
          <w:bCs/>
          <w:color w:val="000000" w:themeColor="text1"/>
          <w:sz w:val="24"/>
          <w:szCs w:val="24"/>
        </w:rPr>
        <w:t>Morck</w:t>
      </w:r>
      <w:proofErr w:type="spellEnd"/>
      <w:r w:rsidRPr="00B10F1A">
        <w:rPr>
          <w:rFonts w:ascii="Times New Roman" w:hAnsi="Times New Roman" w:cs="Times New Roman"/>
          <w:b/>
          <w:bCs/>
          <w:color w:val="000000" w:themeColor="text1"/>
          <w:sz w:val="24"/>
          <w:szCs w:val="24"/>
        </w:rPr>
        <w:t xml:space="preserve"> et Nakamura, 1999).</w:t>
      </w:r>
    </w:p>
    <w:p w:rsidR="00512618" w:rsidRPr="00512618" w:rsidRDefault="00512618" w:rsidP="00512618">
      <w:pPr>
        <w:autoSpaceDE w:val="0"/>
        <w:autoSpaceDN w:val="0"/>
        <w:adjustRightInd w:val="0"/>
        <w:jc w:val="both"/>
        <w:rPr>
          <w:rFonts w:ascii="Times New Roman" w:hAnsi="Times New Roman" w:cs="Times New Roman"/>
          <w:color w:val="000000" w:themeColor="text1"/>
          <w:sz w:val="24"/>
          <w:szCs w:val="24"/>
        </w:rPr>
      </w:pPr>
    </w:p>
    <w:p w:rsidR="00512618" w:rsidRDefault="00B63994" w:rsidP="00FB6148">
      <w:pPr>
        <w:numPr>
          <w:ilvl w:val="1"/>
          <w:numId w:val="17"/>
        </w:numPr>
        <w:autoSpaceDE w:val="0"/>
        <w:autoSpaceDN w:val="0"/>
        <w:adjustRightInd w:val="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512618" w:rsidRPr="00512618">
        <w:rPr>
          <w:rFonts w:ascii="Times New Roman" w:hAnsi="Times New Roman" w:cs="Times New Roman"/>
          <w:b/>
          <w:color w:val="000000" w:themeColor="text1"/>
          <w:sz w:val="24"/>
          <w:szCs w:val="24"/>
        </w:rPr>
        <w:t>L’asymétrie d’information</w:t>
      </w:r>
      <w:r>
        <w:rPr>
          <w:rFonts w:ascii="Times New Roman" w:hAnsi="Times New Roman" w:cs="Times New Roman"/>
          <w:b/>
          <w:color w:val="000000" w:themeColor="text1"/>
          <w:sz w:val="24"/>
          <w:szCs w:val="24"/>
        </w:rPr>
        <w:t> :</w:t>
      </w:r>
    </w:p>
    <w:p w:rsidR="000E41BC" w:rsidRDefault="00512618" w:rsidP="000E41BC">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La pertinence de l’hypothèse de problèmes informationnels plu</w:t>
      </w:r>
      <w:r w:rsidR="000E41BC">
        <w:rPr>
          <w:rFonts w:ascii="Times New Roman" w:hAnsi="Times New Roman" w:cs="Times New Roman"/>
          <w:color w:val="000000" w:themeColor="text1"/>
          <w:sz w:val="24"/>
          <w:szCs w:val="24"/>
        </w:rPr>
        <w:t>s aigus pour les JEI</w:t>
      </w:r>
      <w:r w:rsidRPr="00512618">
        <w:rPr>
          <w:rFonts w:ascii="Times New Roman" w:hAnsi="Times New Roman" w:cs="Times New Roman"/>
          <w:color w:val="000000" w:themeColor="text1"/>
          <w:sz w:val="24"/>
          <w:szCs w:val="24"/>
        </w:rPr>
        <w:t xml:space="preserve"> est soutenue par </w:t>
      </w:r>
      <w:r w:rsidRPr="00B10F1A">
        <w:rPr>
          <w:rFonts w:ascii="Times New Roman" w:hAnsi="Times New Roman" w:cs="Times New Roman"/>
          <w:b/>
          <w:bCs/>
          <w:color w:val="000000" w:themeColor="text1"/>
          <w:sz w:val="24"/>
          <w:szCs w:val="24"/>
        </w:rPr>
        <w:t>Ang (1991</w:t>
      </w:r>
      <w:r w:rsidRPr="00512618">
        <w:rPr>
          <w:rFonts w:ascii="Times New Roman" w:hAnsi="Times New Roman" w:cs="Times New Roman"/>
          <w:color w:val="000000" w:themeColor="text1"/>
          <w:sz w:val="24"/>
          <w:szCs w:val="24"/>
        </w:rPr>
        <w:t xml:space="preserve">). Cet auteur met en évidence, d’une part, l’existence d’asymétries d’information plus prononcées entre ces entreprises et les créanciers et, d’autre part, l’existence d’un problème lié à la qualité de l’information fournie par ces entreprises. Ces problèmes seront de plus en plus renforcés, si l’entreprise s’engage dans un </w:t>
      </w:r>
      <w:r w:rsidR="000E41BC">
        <w:rPr>
          <w:rFonts w:ascii="Times New Roman" w:hAnsi="Times New Roman" w:cs="Times New Roman"/>
          <w:color w:val="000000" w:themeColor="text1"/>
          <w:sz w:val="24"/>
          <w:szCs w:val="24"/>
        </w:rPr>
        <w:t>projet</w:t>
      </w:r>
      <w:r w:rsidRPr="00512618">
        <w:rPr>
          <w:rFonts w:ascii="Times New Roman" w:hAnsi="Times New Roman" w:cs="Times New Roman"/>
          <w:color w:val="000000" w:themeColor="text1"/>
          <w:sz w:val="24"/>
          <w:szCs w:val="24"/>
        </w:rPr>
        <w:t xml:space="preserve"> innovant. </w:t>
      </w:r>
    </w:p>
    <w:p w:rsidR="000E41BC" w:rsidRDefault="000E41BC" w:rsidP="000E41BC">
      <w:pPr>
        <w:autoSpaceDE w:val="0"/>
        <w:autoSpaceDN w:val="0"/>
        <w:adjustRightInd w:val="0"/>
        <w:jc w:val="both"/>
        <w:rPr>
          <w:rFonts w:ascii="Times New Roman" w:hAnsi="Times New Roman" w:cs="Times New Roman"/>
          <w:color w:val="000000" w:themeColor="text1"/>
          <w:sz w:val="24"/>
          <w:szCs w:val="24"/>
        </w:rPr>
      </w:pPr>
    </w:p>
    <w:p w:rsidR="00110CF1" w:rsidRDefault="00512618" w:rsidP="000E41BC">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En effet le traitement comp</w:t>
      </w:r>
      <w:r w:rsidR="000E41BC">
        <w:rPr>
          <w:rFonts w:ascii="Times New Roman" w:hAnsi="Times New Roman" w:cs="Times New Roman"/>
          <w:color w:val="000000" w:themeColor="text1"/>
          <w:sz w:val="24"/>
          <w:szCs w:val="24"/>
        </w:rPr>
        <w:t xml:space="preserve">table des investissements en </w:t>
      </w:r>
      <w:r w:rsidR="00381A9A">
        <w:rPr>
          <w:rFonts w:ascii="Times New Roman" w:hAnsi="Times New Roman" w:cs="Times New Roman"/>
          <w:color w:val="000000" w:themeColor="text1"/>
          <w:sz w:val="24"/>
          <w:szCs w:val="24"/>
        </w:rPr>
        <w:t>recherche et développement</w:t>
      </w:r>
      <w:r w:rsidRPr="00512618">
        <w:rPr>
          <w:rFonts w:ascii="Times New Roman" w:hAnsi="Times New Roman" w:cs="Times New Roman"/>
          <w:color w:val="000000" w:themeColor="text1"/>
          <w:sz w:val="24"/>
          <w:szCs w:val="24"/>
        </w:rPr>
        <w:t xml:space="preserve"> aggrave les problèmes d’information. Egalement, les investissements innovants aboutissent à une propriété intellectuelle spécifique considérée comme source d'un nouvel avantage compétitif. Cette forme de rétention de l’information renforce le caractère opaque de l’activité innovante, et rend les bailleurs de fonds réticents vis-à-vis du financem</w:t>
      </w:r>
      <w:r w:rsidR="00381A9A">
        <w:rPr>
          <w:rFonts w:ascii="Times New Roman" w:hAnsi="Times New Roman" w:cs="Times New Roman"/>
          <w:color w:val="000000" w:themeColor="text1"/>
          <w:sz w:val="24"/>
          <w:szCs w:val="24"/>
        </w:rPr>
        <w:t>ent de ce type de  projet</w:t>
      </w:r>
      <w:r w:rsidRPr="00512618">
        <w:rPr>
          <w:rFonts w:ascii="Times New Roman" w:hAnsi="Times New Roman" w:cs="Times New Roman"/>
          <w:color w:val="000000" w:themeColor="text1"/>
          <w:sz w:val="24"/>
          <w:szCs w:val="24"/>
        </w:rPr>
        <w:t xml:space="preserve">. </w:t>
      </w:r>
    </w:p>
    <w:p w:rsidR="00110CF1" w:rsidRDefault="00110CF1" w:rsidP="00512618">
      <w:pPr>
        <w:autoSpaceDE w:val="0"/>
        <w:autoSpaceDN w:val="0"/>
        <w:adjustRightInd w:val="0"/>
        <w:jc w:val="both"/>
        <w:rPr>
          <w:rFonts w:ascii="Times New Roman" w:hAnsi="Times New Roman" w:cs="Times New Roman"/>
          <w:color w:val="000000" w:themeColor="text1"/>
          <w:sz w:val="24"/>
          <w:szCs w:val="24"/>
        </w:rPr>
      </w:pPr>
    </w:p>
    <w:p w:rsidR="00381A9A" w:rsidRDefault="00512618" w:rsidP="00512618">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Les travaux empiriques confirment cette liaison entre l’asymétrie d’inf</w:t>
      </w:r>
      <w:r w:rsidR="00381A9A">
        <w:rPr>
          <w:rFonts w:ascii="Times New Roman" w:hAnsi="Times New Roman" w:cs="Times New Roman"/>
          <w:color w:val="000000" w:themeColor="text1"/>
          <w:sz w:val="24"/>
          <w:szCs w:val="24"/>
        </w:rPr>
        <w:t>ormation et les activités de recherche et développement</w:t>
      </w:r>
      <w:r w:rsidRPr="00512618">
        <w:rPr>
          <w:rFonts w:ascii="Times New Roman" w:hAnsi="Times New Roman" w:cs="Times New Roman"/>
          <w:color w:val="000000" w:themeColor="text1"/>
          <w:sz w:val="24"/>
          <w:szCs w:val="24"/>
        </w:rPr>
        <w:t xml:space="preserve">, en mettant en évidence le fort besoin d’information qu’elles suscitent. </w:t>
      </w:r>
    </w:p>
    <w:p w:rsidR="00381A9A" w:rsidRDefault="00381A9A" w:rsidP="00512618">
      <w:pPr>
        <w:autoSpaceDE w:val="0"/>
        <w:autoSpaceDN w:val="0"/>
        <w:adjustRightInd w:val="0"/>
        <w:jc w:val="both"/>
        <w:rPr>
          <w:rFonts w:ascii="Times New Roman" w:hAnsi="Times New Roman" w:cs="Times New Roman"/>
          <w:color w:val="000000" w:themeColor="text1"/>
          <w:sz w:val="24"/>
          <w:szCs w:val="24"/>
        </w:rPr>
      </w:pPr>
    </w:p>
    <w:p w:rsidR="00512618" w:rsidRPr="00512618" w:rsidRDefault="00512618" w:rsidP="00512618">
      <w:pPr>
        <w:autoSpaceDE w:val="0"/>
        <w:autoSpaceDN w:val="0"/>
        <w:adjustRightInd w:val="0"/>
        <w:jc w:val="both"/>
        <w:rPr>
          <w:rFonts w:ascii="Times New Roman" w:hAnsi="Times New Roman" w:cs="Times New Roman"/>
          <w:color w:val="000000" w:themeColor="text1"/>
          <w:sz w:val="24"/>
          <w:szCs w:val="24"/>
        </w:rPr>
      </w:pPr>
      <w:proofErr w:type="spellStart"/>
      <w:r w:rsidRPr="00B10F1A">
        <w:rPr>
          <w:rFonts w:ascii="Times New Roman" w:hAnsi="Times New Roman" w:cs="Times New Roman"/>
          <w:b/>
          <w:bCs/>
          <w:color w:val="000000" w:themeColor="text1"/>
          <w:sz w:val="24"/>
          <w:szCs w:val="24"/>
        </w:rPr>
        <w:t>Tasker</w:t>
      </w:r>
      <w:proofErr w:type="spellEnd"/>
      <w:r w:rsidRPr="00B10F1A">
        <w:rPr>
          <w:rFonts w:ascii="Times New Roman" w:hAnsi="Times New Roman" w:cs="Times New Roman"/>
          <w:b/>
          <w:bCs/>
          <w:color w:val="000000" w:themeColor="text1"/>
          <w:sz w:val="24"/>
          <w:szCs w:val="24"/>
        </w:rPr>
        <w:t xml:space="preserve"> (1998)</w:t>
      </w:r>
      <w:r w:rsidRPr="00512618">
        <w:rPr>
          <w:rFonts w:ascii="Times New Roman" w:hAnsi="Times New Roman" w:cs="Times New Roman"/>
          <w:color w:val="000000" w:themeColor="text1"/>
          <w:sz w:val="24"/>
          <w:szCs w:val="24"/>
        </w:rPr>
        <w:t xml:space="preserve"> indique que les </w:t>
      </w:r>
      <w:r w:rsidR="00381A9A">
        <w:rPr>
          <w:rFonts w:ascii="Times New Roman" w:hAnsi="Times New Roman" w:cs="Times New Roman"/>
          <w:color w:val="000000" w:themeColor="text1"/>
          <w:sz w:val="24"/>
          <w:szCs w:val="24"/>
        </w:rPr>
        <w:t>entreprises engagées dans la recherche et développement,</w:t>
      </w:r>
      <w:r w:rsidRPr="00512618">
        <w:rPr>
          <w:rFonts w:ascii="Times New Roman" w:hAnsi="Times New Roman" w:cs="Times New Roman"/>
          <w:color w:val="000000" w:themeColor="text1"/>
          <w:sz w:val="24"/>
          <w:szCs w:val="24"/>
        </w:rPr>
        <w:t xml:space="preserve"> effectuent plus de conférences téléphoniques avec leurs analystes financiers, que celles qui le sont moins. </w:t>
      </w:r>
      <w:r w:rsidRPr="00B10F1A">
        <w:rPr>
          <w:rFonts w:ascii="Times New Roman" w:hAnsi="Times New Roman" w:cs="Times New Roman"/>
          <w:b/>
          <w:bCs/>
          <w:color w:val="000000" w:themeColor="text1"/>
          <w:sz w:val="24"/>
          <w:szCs w:val="24"/>
        </w:rPr>
        <w:t>Barth et al. (2001</w:t>
      </w:r>
      <w:r w:rsidRPr="00512618">
        <w:rPr>
          <w:rFonts w:ascii="Times New Roman" w:hAnsi="Times New Roman" w:cs="Times New Roman"/>
          <w:color w:val="000000" w:themeColor="text1"/>
          <w:sz w:val="24"/>
          <w:szCs w:val="24"/>
        </w:rPr>
        <w:t xml:space="preserve">) constatent que l’effort des analystes financiers, ainsi que le coût d’analyse varient positivement avec </w:t>
      </w:r>
      <w:r w:rsidR="00381A9A">
        <w:rPr>
          <w:rFonts w:ascii="Times New Roman" w:hAnsi="Times New Roman" w:cs="Times New Roman"/>
          <w:color w:val="000000" w:themeColor="text1"/>
          <w:sz w:val="24"/>
          <w:szCs w:val="24"/>
        </w:rPr>
        <w:t>l’intensité de l’activité en recherche et développement</w:t>
      </w:r>
      <w:r w:rsidRPr="00512618">
        <w:rPr>
          <w:rFonts w:ascii="Times New Roman" w:hAnsi="Times New Roman" w:cs="Times New Roman"/>
          <w:color w:val="000000" w:themeColor="text1"/>
          <w:sz w:val="24"/>
          <w:szCs w:val="24"/>
        </w:rPr>
        <w:t>.</w:t>
      </w:r>
    </w:p>
    <w:p w:rsidR="00110CF1" w:rsidRDefault="00110CF1" w:rsidP="00512618">
      <w:pPr>
        <w:autoSpaceDE w:val="0"/>
        <w:autoSpaceDN w:val="0"/>
        <w:adjustRightInd w:val="0"/>
        <w:jc w:val="both"/>
        <w:rPr>
          <w:rFonts w:ascii="Times New Roman" w:hAnsi="Times New Roman" w:cs="Times New Roman"/>
          <w:color w:val="000000" w:themeColor="text1"/>
          <w:sz w:val="24"/>
          <w:szCs w:val="24"/>
        </w:rPr>
      </w:pPr>
    </w:p>
    <w:p w:rsidR="00381A9A" w:rsidRDefault="00512618" w:rsidP="00512618">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 xml:space="preserve">Cette étiquette d’« asymétrie d’information » couvre deux types de situations qui constituent des obstacles incontournables pour tout financement externe </w:t>
      </w:r>
      <w:r w:rsidR="00381A9A">
        <w:rPr>
          <w:rFonts w:ascii="Times New Roman" w:hAnsi="Times New Roman" w:cs="Times New Roman"/>
          <w:color w:val="000000" w:themeColor="text1"/>
          <w:sz w:val="24"/>
          <w:szCs w:val="24"/>
        </w:rPr>
        <w:t xml:space="preserve"> d’une JEI</w:t>
      </w:r>
      <w:r w:rsidRPr="00512618">
        <w:rPr>
          <w:rFonts w:ascii="Times New Roman" w:hAnsi="Times New Roman" w:cs="Times New Roman"/>
          <w:color w:val="000000" w:themeColor="text1"/>
          <w:sz w:val="24"/>
          <w:szCs w:val="24"/>
        </w:rPr>
        <w:t xml:space="preserve">: la sélection adverse et le risque moral. </w:t>
      </w:r>
    </w:p>
    <w:p w:rsidR="00381A9A" w:rsidRDefault="00381A9A" w:rsidP="00512618">
      <w:pPr>
        <w:autoSpaceDE w:val="0"/>
        <w:autoSpaceDN w:val="0"/>
        <w:adjustRightInd w:val="0"/>
        <w:jc w:val="both"/>
        <w:rPr>
          <w:rFonts w:ascii="Times New Roman" w:hAnsi="Times New Roman" w:cs="Times New Roman"/>
          <w:color w:val="000000" w:themeColor="text1"/>
          <w:sz w:val="24"/>
          <w:szCs w:val="24"/>
        </w:rPr>
      </w:pPr>
    </w:p>
    <w:p w:rsidR="00110CF1" w:rsidRDefault="00381A9A" w:rsidP="00381A9A">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Les</w:t>
      </w:r>
      <w:r w:rsidR="00512618" w:rsidRPr="00512618">
        <w:rPr>
          <w:rFonts w:ascii="Times New Roman" w:hAnsi="Times New Roman" w:cs="Times New Roman"/>
          <w:color w:val="000000" w:themeColor="text1"/>
          <w:sz w:val="24"/>
          <w:szCs w:val="24"/>
        </w:rPr>
        <w:t xml:space="preserve"> travaux</w:t>
      </w:r>
      <w:r>
        <w:rPr>
          <w:rFonts w:ascii="Times New Roman" w:hAnsi="Times New Roman" w:cs="Times New Roman"/>
          <w:color w:val="000000" w:themeColor="text1"/>
          <w:sz w:val="24"/>
          <w:szCs w:val="24"/>
        </w:rPr>
        <w:t xml:space="preserve"> de</w:t>
      </w:r>
      <w:r w:rsidR="00512618" w:rsidRPr="00512618">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 xml:space="preserve">Stiglitz &amp;Weiss (1981) et Myers &amp; </w:t>
      </w:r>
      <w:proofErr w:type="spellStart"/>
      <w:r w:rsidR="00512618" w:rsidRPr="00B10F1A">
        <w:rPr>
          <w:rFonts w:ascii="Times New Roman" w:hAnsi="Times New Roman" w:cs="Times New Roman"/>
          <w:b/>
          <w:bCs/>
          <w:color w:val="000000" w:themeColor="text1"/>
          <w:sz w:val="24"/>
          <w:szCs w:val="24"/>
        </w:rPr>
        <w:t>Majluf</w:t>
      </w:r>
      <w:proofErr w:type="spellEnd"/>
      <w:r w:rsidR="00512618" w:rsidRPr="00B10F1A">
        <w:rPr>
          <w:rFonts w:ascii="Times New Roman" w:hAnsi="Times New Roman" w:cs="Times New Roman"/>
          <w:b/>
          <w:bCs/>
          <w:color w:val="000000" w:themeColor="text1"/>
          <w:sz w:val="24"/>
          <w:szCs w:val="24"/>
        </w:rPr>
        <w:t xml:space="preserve"> (1984)</w:t>
      </w:r>
      <w:r w:rsidR="00512618" w:rsidRPr="00512618">
        <w:rPr>
          <w:rFonts w:ascii="Times New Roman" w:hAnsi="Times New Roman" w:cs="Times New Roman"/>
          <w:color w:val="000000" w:themeColor="text1"/>
          <w:sz w:val="24"/>
          <w:szCs w:val="24"/>
        </w:rPr>
        <w:t xml:space="preserve"> ont développé des modèles de risque moral et de sélection adverse qui peuve</w:t>
      </w:r>
      <w:r>
        <w:rPr>
          <w:rFonts w:ascii="Times New Roman" w:hAnsi="Times New Roman" w:cs="Times New Roman"/>
          <w:color w:val="000000" w:themeColor="text1"/>
          <w:sz w:val="24"/>
          <w:szCs w:val="24"/>
        </w:rPr>
        <w:t xml:space="preserve">nt être parfaitement appliqués aux projets </w:t>
      </w:r>
      <w:r w:rsidR="00512618" w:rsidRPr="00512618">
        <w:rPr>
          <w:rFonts w:ascii="Times New Roman" w:hAnsi="Times New Roman" w:cs="Times New Roman"/>
          <w:color w:val="000000" w:themeColor="text1"/>
          <w:sz w:val="24"/>
          <w:szCs w:val="24"/>
        </w:rPr>
        <w:t>innovant</w:t>
      </w:r>
      <w:r>
        <w:rPr>
          <w:rFonts w:ascii="Times New Roman" w:hAnsi="Times New Roman" w:cs="Times New Roman"/>
          <w:color w:val="000000" w:themeColor="text1"/>
          <w:sz w:val="24"/>
          <w:szCs w:val="24"/>
        </w:rPr>
        <w:t>s</w:t>
      </w:r>
      <w:r w:rsidR="00512618" w:rsidRPr="00512618">
        <w:rPr>
          <w:rFonts w:ascii="Times New Roman" w:hAnsi="Times New Roman" w:cs="Times New Roman"/>
          <w:color w:val="000000" w:themeColor="text1"/>
          <w:sz w:val="24"/>
          <w:szCs w:val="24"/>
        </w:rPr>
        <w:t>. La sélection adverse désigne un effet pervers du fonctionnement des marchés où les dirigeants d’une entreprise à la recherche de capitaux extérieurs sont mieux informés des caractéristiques du projet à financer, que les investisseurs potentiels (</w:t>
      </w:r>
      <w:proofErr w:type="spellStart"/>
      <w:r w:rsidR="00512618" w:rsidRPr="00B10F1A">
        <w:rPr>
          <w:rFonts w:ascii="Times New Roman" w:hAnsi="Times New Roman" w:cs="Times New Roman"/>
          <w:b/>
          <w:bCs/>
          <w:color w:val="000000" w:themeColor="text1"/>
          <w:sz w:val="24"/>
          <w:szCs w:val="24"/>
        </w:rPr>
        <w:t>Akerloff</w:t>
      </w:r>
      <w:proofErr w:type="spellEnd"/>
      <w:r w:rsidR="00512618" w:rsidRPr="00B10F1A">
        <w:rPr>
          <w:rFonts w:ascii="Times New Roman" w:hAnsi="Times New Roman" w:cs="Times New Roman"/>
          <w:b/>
          <w:bCs/>
          <w:color w:val="000000" w:themeColor="text1"/>
          <w:sz w:val="24"/>
          <w:szCs w:val="24"/>
        </w:rPr>
        <w:t>, 1970</w:t>
      </w:r>
      <w:r w:rsidR="00512618" w:rsidRPr="00512618">
        <w:rPr>
          <w:rFonts w:ascii="Times New Roman" w:hAnsi="Times New Roman" w:cs="Times New Roman"/>
          <w:color w:val="000000" w:themeColor="text1"/>
          <w:sz w:val="24"/>
          <w:szCs w:val="24"/>
        </w:rPr>
        <w:t xml:space="preserve">). La banque éprouve donc des difficultés à apprécier la qualité de l’investissement de l’entreprise, et sera incitée à augmenter le coût de crédit. Les banques préfèrent alors rationner le crédit, afin de ne pas accorder un crédit aux entreprises les plus risquées, qui ne sont pas dissuadées par des taux élevés. Cette situation aboutit à une sélection adverse, où des projets prometteurs ne trouvent pas de financement adéquat. </w:t>
      </w:r>
    </w:p>
    <w:p w:rsidR="00110CF1" w:rsidRDefault="00110CF1" w:rsidP="00512618">
      <w:pPr>
        <w:autoSpaceDE w:val="0"/>
        <w:autoSpaceDN w:val="0"/>
        <w:adjustRightInd w:val="0"/>
        <w:jc w:val="both"/>
        <w:rPr>
          <w:rFonts w:ascii="Times New Roman" w:hAnsi="Times New Roman" w:cs="Times New Roman"/>
          <w:color w:val="000000" w:themeColor="text1"/>
          <w:sz w:val="24"/>
          <w:szCs w:val="24"/>
        </w:rPr>
      </w:pPr>
    </w:p>
    <w:p w:rsidR="00381A9A" w:rsidRDefault="00512618" w:rsidP="00512618">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La sélection adverse représente un problème particulièrement aigu pour les entreprises innovantes dans les premières phases du cycle de vie (</w:t>
      </w:r>
      <w:r w:rsidRPr="00B10F1A">
        <w:rPr>
          <w:rFonts w:ascii="Times New Roman" w:hAnsi="Times New Roman" w:cs="Times New Roman"/>
          <w:b/>
          <w:bCs/>
          <w:color w:val="000000" w:themeColor="text1"/>
          <w:sz w:val="24"/>
          <w:szCs w:val="24"/>
        </w:rPr>
        <w:t>Cherif, 1998</w:t>
      </w:r>
      <w:r w:rsidRPr="00512618">
        <w:rPr>
          <w:rFonts w:ascii="Times New Roman" w:hAnsi="Times New Roman" w:cs="Times New Roman"/>
          <w:color w:val="000000" w:themeColor="text1"/>
          <w:sz w:val="24"/>
          <w:szCs w:val="24"/>
        </w:rPr>
        <w:t>) et pour les entreprises en</w:t>
      </w:r>
      <w:r w:rsidR="00381A9A">
        <w:rPr>
          <w:rFonts w:ascii="Times New Roman" w:hAnsi="Times New Roman" w:cs="Times New Roman"/>
          <w:color w:val="000000" w:themeColor="text1"/>
          <w:sz w:val="24"/>
          <w:szCs w:val="24"/>
        </w:rPr>
        <w:t>gagées dans des activités de recherche et développement</w:t>
      </w:r>
      <w:r w:rsidRPr="00512618">
        <w:rPr>
          <w:rFonts w:ascii="Times New Roman" w:hAnsi="Times New Roman" w:cs="Times New Roman"/>
          <w:color w:val="000000" w:themeColor="text1"/>
          <w:sz w:val="24"/>
          <w:szCs w:val="24"/>
        </w:rPr>
        <w:t>, en raison des contraintes informationnelles qui les caractérisent (</w:t>
      </w:r>
      <w:r w:rsidRPr="00B10F1A">
        <w:rPr>
          <w:rFonts w:ascii="Times New Roman" w:hAnsi="Times New Roman" w:cs="Times New Roman"/>
          <w:b/>
          <w:bCs/>
          <w:color w:val="000000" w:themeColor="text1"/>
          <w:sz w:val="24"/>
          <w:szCs w:val="24"/>
        </w:rPr>
        <w:t>Carpenter et Petersen, 2002</w:t>
      </w:r>
      <w:r w:rsidRPr="00512618">
        <w:rPr>
          <w:rFonts w:ascii="Times New Roman" w:hAnsi="Times New Roman" w:cs="Times New Roman"/>
          <w:color w:val="000000" w:themeColor="text1"/>
          <w:sz w:val="24"/>
          <w:szCs w:val="24"/>
        </w:rPr>
        <w:t xml:space="preserve">). </w:t>
      </w:r>
    </w:p>
    <w:p w:rsidR="00381A9A" w:rsidRDefault="00381A9A" w:rsidP="00512618">
      <w:pPr>
        <w:autoSpaceDE w:val="0"/>
        <w:autoSpaceDN w:val="0"/>
        <w:adjustRightInd w:val="0"/>
        <w:jc w:val="both"/>
        <w:rPr>
          <w:rFonts w:ascii="Times New Roman" w:hAnsi="Times New Roman" w:cs="Times New Roman"/>
          <w:color w:val="000000" w:themeColor="text1"/>
          <w:sz w:val="24"/>
          <w:szCs w:val="24"/>
        </w:rPr>
      </w:pPr>
    </w:p>
    <w:p w:rsidR="00512618" w:rsidRPr="00512618" w:rsidRDefault="00512618" w:rsidP="000264F6">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 xml:space="preserve">Le phénomène d’anti-sélection qui conduit les investisseurs extérieurs à ne pas apprécier un projet d’innovation à sa juste valeur, est renforcé par des conflits d’intérêts susceptibles d’apparaître une fois le financement accordé : le risque moral. La concentration de la </w:t>
      </w:r>
      <w:r w:rsidRPr="00512618">
        <w:rPr>
          <w:rFonts w:ascii="Times New Roman" w:hAnsi="Times New Roman" w:cs="Times New Roman"/>
          <w:color w:val="000000" w:themeColor="text1"/>
          <w:sz w:val="24"/>
          <w:szCs w:val="24"/>
        </w:rPr>
        <w:lastRenderedPageBreak/>
        <w:t xml:space="preserve">propriété entre les mains d’une ou de quelques personnes, facilite le détournement possible des ressources de l’entreprise à des fins personnelles. </w:t>
      </w:r>
      <w:r w:rsidRPr="00B10F1A">
        <w:rPr>
          <w:rFonts w:ascii="Times New Roman" w:hAnsi="Times New Roman" w:cs="Times New Roman"/>
          <w:b/>
          <w:bCs/>
          <w:color w:val="000000" w:themeColor="text1"/>
          <w:sz w:val="24"/>
          <w:szCs w:val="24"/>
        </w:rPr>
        <w:t xml:space="preserve">Arrow (1962) </w:t>
      </w:r>
      <w:r w:rsidRPr="00512618">
        <w:rPr>
          <w:rFonts w:ascii="Times New Roman" w:hAnsi="Times New Roman" w:cs="Times New Roman"/>
          <w:color w:val="000000" w:themeColor="text1"/>
          <w:sz w:val="24"/>
          <w:szCs w:val="24"/>
        </w:rPr>
        <w:t xml:space="preserve">a été le premier à montrer que le problème de risque moral entrave le financement externe dans les entreprises fortement risquées, telles que </w:t>
      </w:r>
      <w:r w:rsidR="000264F6">
        <w:rPr>
          <w:rFonts w:ascii="Times New Roman" w:hAnsi="Times New Roman" w:cs="Times New Roman"/>
          <w:color w:val="000000" w:themeColor="text1"/>
          <w:sz w:val="24"/>
          <w:szCs w:val="24"/>
        </w:rPr>
        <w:t>les JEI</w:t>
      </w:r>
      <w:r w:rsidRPr="00512618">
        <w:rPr>
          <w:rFonts w:ascii="Times New Roman" w:hAnsi="Times New Roman" w:cs="Times New Roman"/>
          <w:color w:val="000000" w:themeColor="text1"/>
          <w:sz w:val="24"/>
          <w:szCs w:val="24"/>
        </w:rPr>
        <w:t xml:space="preserve">. Face à ces asymétries d’informations, les créanciers tenteront d’introduire des clauses restrictives dans le contrat de la dette, notamment pour les échéances. Ce qui se traduit par l’écartement des </w:t>
      </w:r>
      <w:r w:rsidR="000264F6">
        <w:rPr>
          <w:rFonts w:ascii="Times New Roman" w:hAnsi="Times New Roman" w:cs="Times New Roman"/>
          <w:color w:val="000000" w:themeColor="text1"/>
          <w:sz w:val="24"/>
          <w:szCs w:val="24"/>
        </w:rPr>
        <w:t>JEI</w:t>
      </w:r>
      <w:r w:rsidRPr="00512618">
        <w:rPr>
          <w:rFonts w:ascii="Times New Roman" w:hAnsi="Times New Roman" w:cs="Times New Roman"/>
          <w:color w:val="000000" w:themeColor="text1"/>
          <w:sz w:val="24"/>
          <w:szCs w:val="24"/>
        </w:rPr>
        <w:t xml:space="preserve"> du champ du crédit à moyen et long termes, relativement aux grandes entreprises </w:t>
      </w:r>
      <w:r w:rsidRPr="00B10F1A">
        <w:rPr>
          <w:rFonts w:ascii="Times New Roman" w:hAnsi="Times New Roman" w:cs="Times New Roman"/>
          <w:b/>
          <w:bCs/>
          <w:color w:val="000000" w:themeColor="text1"/>
          <w:sz w:val="24"/>
          <w:szCs w:val="24"/>
        </w:rPr>
        <w:t>(</w:t>
      </w:r>
      <w:proofErr w:type="spellStart"/>
      <w:r w:rsidRPr="00B10F1A">
        <w:rPr>
          <w:rFonts w:ascii="Times New Roman" w:hAnsi="Times New Roman" w:cs="Times New Roman"/>
          <w:b/>
          <w:bCs/>
          <w:color w:val="000000" w:themeColor="text1"/>
          <w:sz w:val="24"/>
          <w:szCs w:val="24"/>
        </w:rPr>
        <w:t>Charreaux</w:t>
      </w:r>
      <w:proofErr w:type="spellEnd"/>
      <w:r w:rsidRPr="00B10F1A">
        <w:rPr>
          <w:rFonts w:ascii="Times New Roman" w:hAnsi="Times New Roman" w:cs="Times New Roman"/>
          <w:b/>
          <w:bCs/>
          <w:color w:val="000000" w:themeColor="text1"/>
          <w:sz w:val="24"/>
          <w:szCs w:val="24"/>
        </w:rPr>
        <w:t xml:space="preserve">, 1985 et Adam et </w:t>
      </w:r>
      <w:proofErr w:type="spellStart"/>
      <w:r w:rsidRPr="00B10F1A">
        <w:rPr>
          <w:rFonts w:ascii="Times New Roman" w:hAnsi="Times New Roman" w:cs="Times New Roman"/>
          <w:b/>
          <w:bCs/>
          <w:color w:val="000000" w:themeColor="text1"/>
          <w:sz w:val="24"/>
          <w:szCs w:val="24"/>
        </w:rPr>
        <w:t>Farber</w:t>
      </w:r>
      <w:proofErr w:type="spellEnd"/>
      <w:r w:rsidRPr="00B10F1A">
        <w:rPr>
          <w:rFonts w:ascii="Times New Roman" w:hAnsi="Times New Roman" w:cs="Times New Roman"/>
          <w:b/>
          <w:bCs/>
          <w:color w:val="000000" w:themeColor="text1"/>
          <w:sz w:val="24"/>
          <w:szCs w:val="24"/>
        </w:rPr>
        <w:t>, 1994</w:t>
      </w:r>
      <w:r w:rsidRPr="00512618">
        <w:rPr>
          <w:rFonts w:ascii="Times New Roman" w:hAnsi="Times New Roman" w:cs="Times New Roman"/>
          <w:color w:val="000000" w:themeColor="text1"/>
          <w:sz w:val="24"/>
          <w:szCs w:val="24"/>
        </w:rPr>
        <w:t>).</w:t>
      </w:r>
    </w:p>
    <w:p w:rsidR="00512618" w:rsidRPr="00512618" w:rsidRDefault="00512618" w:rsidP="00512618">
      <w:pPr>
        <w:autoSpaceDE w:val="0"/>
        <w:autoSpaceDN w:val="0"/>
        <w:adjustRightInd w:val="0"/>
        <w:jc w:val="both"/>
        <w:rPr>
          <w:rFonts w:ascii="Times New Roman" w:hAnsi="Times New Roman" w:cs="Times New Roman"/>
          <w:b/>
          <w:color w:val="000000" w:themeColor="text1"/>
          <w:sz w:val="24"/>
          <w:szCs w:val="24"/>
        </w:rPr>
      </w:pPr>
    </w:p>
    <w:p w:rsidR="00512618" w:rsidRPr="00512618" w:rsidRDefault="007A1480" w:rsidP="00FB6148">
      <w:pPr>
        <w:numPr>
          <w:ilvl w:val="1"/>
          <w:numId w:val="17"/>
        </w:numPr>
        <w:autoSpaceDE w:val="0"/>
        <w:autoSpaceDN w:val="0"/>
        <w:adjustRightInd w:val="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512618" w:rsidRPr="00512618">
        <w:rPr>
          <w:rFonts w:ascii="Times New Roman" w:hAnsi="Times New Roman" w:cs="Times New Roman"/>
          <w:b/>
          <w:color w:val="000000" w:themeColor="text1"/>
          <w:sz w:val="24"/>
          <w:szCs w:val="24"/>
        </w:rPr>
        <w:t>L’innovation : un actif spécifique</w:t>
      </w:r>
    </w:p>
    <w:p w:rsidR="00F91083" w:rsidRDefault="00F91083" w:rsidP="00F91083">
      <w:pPr>
        <w:autoSpaceDE w:val="0"/>
        <w:autoSpaceDN w:val="0"/>
        <w:adjustRightInd w:val="0"/>
        <w:jc w:val="both"/>
        <w:rPr>
          <w:rFonts w:ascii="Times New Roman" w:hAnsi="Times New Roman" w:cs="Times New Roman"/>
          <w:color w:val="000000" w:themeColor="text1"/>
          <w:sz w:val="24"/>
          <w:szCs w:val="24"/>
        </w:rPr>
      </w:pPr>
      <w:r w:rsidRPr="00F91083">
        <w:rPr>
          <w:rFonts w:ascii="Times New Roman" w:hAnsi="Times New Roman" w:cs="Times New Roman"/>
          <w:b/>
          <w:bCs/>
          <w:color w:val="000000" w:themeColor="text1"/>
          <w:sz w:val="24"/>
          <w:szCs w:val="24"/>
        </w:rPr>
        <w:t xml:space="preserve">Williamson, </w:t>
      </w:r>
      <w:r>
        <w:rPr>
          <w:rFonts w:ascii="Times New Roman" w:hAnsi="Times New Roman" w:cs="Times New Roman"/>
          <w:b/>
          <w:bCs/>
          <w:color w:val="000000" w:themeColor="text1"/>
          <w:sz w:val="24"/>
          <w:szCs w:val="24"/>
        </w:rPr>
        <w:t>(</w:t>
      </w:r>
      <w:r w:rsidRPr="00F91083">
        <w:rPr>
          <w:rFonts w:ascii="Times New Roman" w:hAnsi="Times New Roman" w:cs="Times New Roman"/>
          <w:b/>
          <w:bCs/>
          <w:color w:val="000000" w:themeColor="text1"/>
          <w:sz w:val="24"/>
          <w:szCs w:val="24"/>
        </w:rPr>
        <w:t>1988</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défini l</w:t>
      </w:r>
      <w:r w:rsidR="00512618" w:rsidRPr="00512618">
        <w:rPr>
          <w:rFonts w:ascii="Times New Roman" w:hAnsi="Times New Roman" w:cs="Times New Roman"/>
          <w:color w:val="000000" w:themeColor="text1"/>
          <w:sz w:val="24"/>
          <w:szCs w:val="24"/>
        </w:rPr>
        <w:t xml:space="preserve">a notion de </w:t>
      </w:r>
      <w:r>
        <w:rPr>
          <w:rFonts w:ascii="Times New Roman" w:hAnsi="Times New Roman" w:cs="Times New Roman"/>
          <w:color w:val="000000" w:themeColor="text1"/>
          <w:sz w:val="24"/>
          <w:szCs w:val="24"/>
        </w:rPr>
        <w:t xml:space="preserve">l’actif spécifique, comme étant un bien qui peut </w:t>
      </w:r>
      <w:r w:rsidR="00512618" w:rsidRPr="00512618">
        <w:rPr>
          <w:rFonts w:ascii="Times New Roman" w:hAnsi="Times New Roman" w:cs="Times New Roman"/>
          <w:color w:val="000000" w:themeColor="text1"/>
          <w:sz w:val="24"/>
          <w:szCs w:val="24"/>
        </w:rPr>
        <w:t>être interchangeable ou transfér</w:t>
      </w:r>
      <w:r>
        <w:rPr>
          <w:rFonts w:ascii="Times New Roman" w:hAnsi="Times New Roman" w:cs="Times New Roman"/>
          <w:color w:val="000000" w:themeColor="text1"/>
          <w:sz w:val="24"/>
          <w:szCs w:val="24"/>
        </w:rPr>
        <w:t>able</w:t>
      </w:r>
      <w:r w:rsidR="00512618" w:rsidRPr="00512618">
        <w:rPr>
          <w:rFonts w:ascii="Times New Roman" w:hAnsi="Times New Roman" w:cs="Times New Roman"/>
          <w:color w:val="000000" w:themeColor="text1"/>
          <w:sz w:val="24"/>
          <w:szCs w:val="24"/>
        </w:rPr>
        <w:t xml:space="preserve">. Dans le cadre de sa théorie des coûts de transactions, </w:t>
      </w:r>
      <w:r w:rsidR="00512618" w:rsidRPr="00B10F1A">
        <w:rPr>
          <w:rFonts w:ascii="Times New Roman" w:hAnsi="Times New Roman" w:cs="Times New Roman"/>
          <w:b/>
          <w:bCs/>
          <w:color w:val="000000" w:themeColor="text1"/>
          <w:sz w:val="24"/>
          <w:szCs w:val="24"/>
        </w:rPr>
        <w:t xml:space="preserve">Williamson (1988) </w:t>
      </w:r>
      <w:r w:rsidR="00512618" w:rsidRPr="00512618">
        <w:rPr>
          <w:rFonts w:ascii="Times New Roman" w:hAnsi="Times New Roman" w:cs="Times New Roman"/>
          <w:color w:val="000000" w:themeColor="text1"/>
          <w:sz w:val="24"/>
          <w:szCs w:val="24"/>
        </w:rPr>
        <w:t xml:space="preserve">montre que qu’un investissement fortement spécifique est peu redéployable et associé à des coûts de transaction élevés. Par conséquent, il représente pour tout agent autre que l'entreprise qui le possède, une valeur bien inférieure à celle que lui attribue son propriétaire. </w:t>
      </w:r>
    </w:p>
    <w:p w:rsidR="00F91083" w:rsidRDefault="00F91083" w:rsidP="00F91083">
      <w:pPr>
        <w:autoSpaceDE w:val="0"/>
        <w:autoSpaceDN w:val="0"/>
        <w:adjustRightInd w:val="0"/>
        <w:jc w:val="both"/>
        <w:rPr>
          <w:rFonts w:ascii="Times New Roman" w:hAnsi="Times New Roman" w:cs="Times New Roman"/>
          <w:color w:val="000000" w:themeColor="text1"/>
          <w:sz w:val="24"/>
          <w:szCs w:val="24"/>
        </w:rPr>
      </w:pPr>
    </w:p>
    <w:p w:rsidR="00512618" w:rsidRPr="00512618" w:rsidRDefault="00512618" w:rsidP="00F91083">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 xml:space="preserve">Selon </w:t>
      </w:r>
      <w:proofErr w:type="spellStart"/>
      <w:r w:rsidRPr="00B10F1A">
        <w:rPr>
          <w:rFonts w:ascii="Times New Roman" w:hAnsi="Times New Roman" w:cs="Times New Roman"/>
          <w:b/>
          <w:bCs/>
          <w:color w:val="000000" w:themeColor="text1"/>
          <w:sz w:val="24"/>
          <w:szCs w:val="24"/>
        </w:rPr>
        <w:t>Allegret</w:t>
      </w:r>
      <w:proofErr w:type="spellEnd"/>
      <w:r w:rsidRPr="00B10F1A">
        <w:rPr>
          <w:rFonts w:ascii="Times New Roman" w:hAnsi="Times New Roman" w:cs="Times New Roman"/>
          <w:b/>
          <w:bCs/>
          <w:color w:val="000000" w:themeColor="text1"/>
          <w:sz w:val="24"/>
          <w:szCs w:val="24"/>
        </w:rPr>
        <w:t xml:space="preserve"> (1995</w:t>
      </w:r>
      <w:r w:rsidR="00F91083">
        <w:rPr>
          <w:rFonts w:ascii="Times New Roman" w:hAnsi="Times New Roman" w:cs="Times New Roman"/>
          <w:color w:val="000000" w:themeColor="text1"/>
          <w:sz w:val="24"/>
          <w:szCs w:val="24"/>
        </w:rPr>
        <w:t>), un actif spécifique</w:t>
      </w:r>
      <w:r w:rsidRPr="00512618">
        <w:rPr>
          <w:rFonts w:ascii="Times New Roman" w:hAnsi="Times New Roman" w:cs="Times New Roman"/>
          <w:color w:val="000000" w:themeColor="text1"/>
          <w:sz w:val="24"/>
          <w:szCs w:val="24"/>
        </w:rPr>
        <w:t xml:space="preserve">, d’un point de vue financier, </w:t>
      </w:r>
      <w:r w:rsidR="00F91083">
        <w:rPr>
          <w:rFonts w:ascii="Times New Roman" w:hAnsi="Times New Roman" w:cs="Times New Roman"/>
          <w:color w:val="000000" w:themeColor="text1"/>
          <w:sz w:val="24"/>
          <w:szCs w:val="24"/>
        </w:rPr>
        <w:t xml:space="preserve">a </w:t>
      </w:r>
      <w:r w:rsidRPr="00512618">
        <w:rPr>
          <w:rFonts w:ascii="Times New Roman" w:hAnsi="Times New Roman" w:cs="Times New Roman"/>
          <w:color w:val="000000" w:themeColor="text1"/>
          <w:sz w:val="24"/>
          <w:szCs w:val="24"/>
        </w:rPr>
        <w:t>deux caractéristiques fondamentales. D’abord, sa négociabilité est faible, dans la mesure où son marché secondaire est très peu liquide. Ensuite, il est peu susceptible de servir de garantie, en raison de sa liaison intrinsèque à l’entreprise considérée. Par conséquent, le recours au financement par dettes sera très coûteux, et les entreprises ayant une forte part d’actifs spécifiques devraient être moins endettées que les autres (</w:t>
      </w:r>
      <w:proofErr w:type="spellStart"/>
      <w:r w:rsidR="00F91083">
        <w:rPr>
          <w:rFonts w:ascii="Times New Roman" w:hAnsi="Times New Roman" w:cs="Times New Roman"/>
          <w:b/>
          <w:bCs/>
          <w:color w:val="000000" w:themeColor="text1"/>
          <w:sz w:val="24"/>
          <w:szCs w:val="24"/>
        </w:rPr>
        <w:t>Titman</w:t>
      </w:r>
      <w:proofErr w:type="spellEnd"/>
      <w:r w:rsidR="00F91083">
        <w:rPr>
          <w:rFonts w:ascii="Times New Roman" w:hAnsi="Times New Roman" w:cs="Times New Roman"/>
          <w:b/>
          <w:bCs/>
          <w:color w:val="000000" w:themeColor="text1"/>
          <w:sz w:val="24"/>
          <w:szCs w:val="24"/>
        </w:rPr>
        <w:t xml:space="preserve"> et </w:t>
      </w:r>
      <w:proofErr w:type="spellStart"/>
      <w:r w:rsidR="00F91083">
        <w:rPr>
          <w:rFonts w:ascii="Times New Roman" w:hAnsi="Times New Roman" w:cs="Times New Roman"/>
          <w:b/>
          <w:bCs/>
          <w:color w:val="000000" w:themeColor="text1"/>
          <w:sz w:val="24"/>
          <w:szCs w:val="24"/>
        </w:rPr>
        <w:t>Wessels</w:t>
      </w:r>
      <w:proofErr w:type="spellEnd"/>
      <w:r w:rsidR="00F91083">
        <w:rPr>
          <w:rFonts w:ascii="Times New Roman" w:hAnsi="Times New Roman" w:cs="Times New Roman"/>
          <w:b/>
          <w:bCs/>
          <w:color w:val="000000" w:themeColor="text1"/>
          <w:sz w:val="24"/>
          <w:szCs w:val="24"/>
        </w:rPr>
        <w:t>, 1988</w:t>
      </w:r>
      <w:r w:rsidRPr="00512618">
        <w:rPr>
          <w:rFonts w:ascii="Times New Roman" w:hAnsi="Times New Roman" w:cs="Times New Roman"/>
          <w:color w:val="000000" w:themeColor="text1"/>
          <w:sz w:val="24"/>
          <w:szCs w:val="24"/>
        </w:rPr>
        <w:t>).</w:t>
      </w:r>
    </w:p>
    <w:p w:rsidR="00110CF1" w:rsidRDefault="00110CF1" w:rsidP="00512618">
      <w:pPr>
        <w:autoSpaceDE w:val="0"/>
        <w:autoSpaceDN w:val="0"/>
        <w:adjustRightInd w:val="0"/>
        <w:jc w:val="both"/>
        <w:rPr>
          <w:rFonts w:ascii="Times New Roman" w:hAnsi="Times New Roman" w:cs="Times New Roman"/>
          <w:color w:val="000000" w:themeColor="text1"/>
          <w:sz w:val="24"/>
          <w:szCs w:val="24"/>
        </w:rPr>
      </w:pPr>
    </w:p>
    <w:p w:rsidR="00543772" w:rsidRDefault="00F91083" w:rsidP="00543772">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Ainsi, selon </w:t>
      </w:r>
      <w:r w:rsidR="00512618" w:rsidRPr="00512618">
        <w:rPr>
          <w:rFonts w:ascii="Times New Roman" w:hAnsi="Times New Roman" w:cs="Times New Roman"/>
          <w:color w:val="000000" w:themeColor="text1"/>
          <w:sz w:val="24"/>
          <w:szCs w:val="24"/>
        </w:rPr>
        <w:t xml:space="preserve"> </w:t>
      </w:r>
      <w:r w:rsidR="00512618" w:rsidRPr="00F91083">
        <w:rPr>
          <w:rFonts w:ascii="Times New Roman" w:hAnsi="Times New Roman" w:cs="Times New Roman"/>
          <w:b/>
          <w:bCs/>
          <w:color w:val="000000" w:themeColor="text1"/>
          <w:sz w:val="24"/>
          <w:szCs w:val="24"/>
        </w:rPr>
        <w:t>Williamson</w:t>
      </w:r>
      <w:r>
        <w:rPr>
          <w:rFonts w:ascii="Times New Roman" w:hAnsi="Times New Roman" w:cs="Times New Roman"/>
          <w:color w:val="000000" w:themeColor="text1"/>
          <w:sz w:val="24"/>
          <w:szCs w:val="24"/>
        </w:rPr>
        <w:t xml:space="preserve"> (</w:t>
      </w:r>
      <w:r w:rsidRPr="00F91083">
        <w:rPr>
          <w:rFonts w:ascii="Times New Roman" w:hAnsi="Times New Roman" w:cs="Times New Roman"/>
          <w:b/>
          <w:bCs/>
          <w:color w:val="000000" w:themeColor="text1"/>
          <w:sz w:val="24"/>
          <w:szCs w:val="24"/>
        </w:rPr>
        <w:t>1988)</w:t>
      </w:r>
      <w:r w:rsidR="00512618" w:rsidRPr="00F91083">
        <w:rPr>
          <w:rFonts w:ascii="Times New Roman" w:hAnsi="Times New Roman" w:cs="Times New Roman"/>
          <w:b/>
          <w:bCs/>
          <w:color w:val="000000" w:themeColor="text1"/>
          <w:sz w:val="24"/>
          <w:szCs w:val="24"/>
        </w:rPr>
        <w:t>,</w:t>
      </w:r>
      <w:r w:rsidR="00512618" w:rsidRPr="00512618">
        <w:rPr>
          <w:rFonts w:ascii="Times New Roman" w:hAnsi="Times New Roman" w:cs="Times New Roman"/>
          <w:color w:val="000000" w:themeColor="text1"/>
          <w:sz w:val="24"/>
          <w:szCs w:val="24"/>
        </w:rPr>
        <w:t xml:space="preserve"> les </w:t>
      </w:r>
      <w:r>
        <w:rPr>
          <w:rFonts w:ascii="Times New Roman" w:hAnsi="Times New Roman" w:cs="Times New Roman"/>
          <w:color w:val="000000" w:themeColor="text1"/>
          <w:sz w:val="24"/>
          <w:szCs w:val="24"/>
        </w:rPr>
        <w:t>projets</w:t>
      </w:r>
      <w:r w:rsidR="00512618" w:rsidRPr="00512618">
        <w:rPr>
          <w:rFonts w:ascii="Times New Roman" w:hAnsi="Times New Roman" w:cs="Times New Roman"/>
          <w:color w:val="000000" w:themeColor="text1"/>
          <w:sz w:val="24"/>
          <w:szCs w:val="24"/>
        </w:rPr>
        <w:t xml:space="preserve"> innovants sont spécifiques, dans la mesure où ils ne peuvent être réaffectés à d’autres fonctions ou réutilisés par d’autres utilisateurs, sans perdre leur valeur productive. Dans cette logique, une </w:t>
      </w:r>
      <w:r w:rsidR="00543772">
        <w:rPr>
          <w:rFonts w:ascii="Times New Roman" w:hAnsi="Times New Roman" w:cs="Times New Roman"/>
          <w:color w:val="000000" w:themeColor="text1"/>
          <w:sz w:val="24"/>
          <w:szCs w:val="24"/>
        </w:rPr>
        <w:t>JEI</w:t>
      </w:r>
      <w:r w:rsidR="00512618" w:rsidRPr="00512618">
        <w:rPr>
          <w:rFonts w:ascii="Times New Roman" w:hAnsi="Times New Roman" w:cs="Times New Roman"/>
          <w:color w:val="000000" w:themeColor="text1"/>
          <w:sz w:val="24"/>
          <w:szCs w:val="24"/>
        </w:rPr>
        <w:t xml:space="preserve"> qui souhaite financer ses </w:t>
      </w:r>
      <w:r w:rsidR="00543772">
        <w:rPr>
          <w:rFonts w:ascii="Times New Roman" w:hAnsi="Times New Roman" w:cs="Times New Roman"/>
          <w:color w:val="000000" w:themeColor="text1"/>
          <w:sz w:val="24"/>
          <w:szCs w:val="24"/>
        </w:rPr>
        <w:t>projets</w:t>
      </w:r>
      <w:r w:rsidR="00512618" w:rsidRPr="00512618">
        <w:rPr>
          <w:rFonts w:ascii="Times New Roman" w:hAnsi="Times New Roman" w:cs="Times New Roman"/>
          <w:color w:val="000000" w:themeColor="text1"/>
          <w:sz w:val="24"/>
          <w:szCs w:val="24"/>
        </w:rPr>
        <w:t xml:space="preserve"> innovants, doit les financer par fonds propres. En effet, lorsque le degré de spécificité de l’actif augmente, l’évaluation des qualités de l’entreprise sera plus difficile pour les banquiers, et leur exigence sera de plus en plus forte, notamment dans le c</w:t>
      </w:r>
      <w:r w:rsidR="00543772">
        <w:rPr>
          <w:rFonts w:ascii="Times New Roman" w:hAnsi="Times New Roman" w:cs="Times New Roman"/>
          <w:color w:val="000000" w:themeColor="text1"/>
          <w:sz w:val="24"/>
          <w:szCs w:val="24"/>
        </w:rPr>
        <w:t xml:space="preserve">as d’investissements innovants. </w:t>
      </w:r>
    </w:p>
    <w:p w:rsidR="00543772" w:rsidRDefault="00543772" w:rsidP="00543772">
      <w:pPr>
        <w:autoSpaceDE w:val="0"/>
        <w:autoSpaceDN w:val="0"/>
        <w:adjustRightInd w:val="0"/>
        <w:jc w:val="both"/>
        <w:rPr>
          <w:rFonts w:ascii="Times New Roman" w:hAnsi="Times New Roman" w:cs="Times New Roman"/>
          <w:color w:val="000000" w:themeColor="text1"/>
          <w:sz w:val="24"/>
          <w:szCs w:val="24"/>
        </w:rPr>
      </w:pPr>
    </w:p>
    <w:p w:rsidR="00110CF1" w:rsidRDefault="00512618" w:rsidP="00543772">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Les banques adapteront leurs comportements, en exigeant un taux d’intérêt élevé ou en refusant de les financer (</w:t>
      </w:r>
      <w:proofErr w:type="spellStart"/>
      <w:r w:rsidRPr="00B10F1A">
        <w:rPr>
          <w:rFonts w:ascii="Times New Roman" w:hAnsi="Times New Roman" w:cs="Times New Roman"/>
          <w:b/>
          <w:bCs/>
          <w:color w:val="000000" w:themeColor="text1"/>
          <w:sz w:val="24"/>
          <w:szCs w:val="24"/>
        </w:rPr>
        <w:t>Belze</w:t>
      </w:r>
      <w:proofErr w:type="spellEnd"/>
      <w:r w:rsidRPr="00B10F1A">
        <w:rPr>
          <w:rFonts w:ascii="Times New Roman" w:hAnsi="Times New Roman" w:cs="Times New Roman"/>
          <w:b/>
          <w:bCs/>
          <w:color w:val="000000" w:themeColor="text1"/>
          <w:sz w:val="24"/>
          <w:szCs w:val="24"/>
        </w:rPr>
        <w:t xml:space="preserve"> et Gauthier, 2000</w:t>
      </w:r>
      <w:r w:rsidRPr="00512618">
        <w:rPr>
          <w:rFonts w:ascii="Times New Roman" w:hAnsi="Times New Roman" w:cs="Times New Roman"/>
          <w:color w:val="000000" w:themeColor="text1"/>
          <w:sz w:val="24"/>
          <w:szCs w:val="24"/>
        </w:rPr>
        <w:t xml:space="preserve">). Une approche de la dette par la théorie des coûts de transaction se traduit alors par la relation négative qui existe entre la spécificité des actifs et l’endettement bancaire. Cette idée est soutenue également par la théorie de l’agence, qui suppose que la présence d’activités de </w:t>
      </w:r>
      <w:r w:rsidR="00543772">
        <w:rPr>
          <w:rFonts w:ascii="Times New Roman" w:hAnsi="Times New Roman" w:cs="Times New Roman"/>
          <w:color w:val="000000" w:themeColor="text1"/>
          <w:sz w:val="24"/>
          <w:szCs w:val="24"/>
        </w:rPr>
        <w:t>recherche et développement</w:t>
      </w:r>
      <w:r w:rsidRPr="00512618">
        <w:rPr>
          <w:rFonts w:ascii="Times New Roman" w:hAnsi="Times New Roman" w:cs="Times New Roman"/>
          <w:color w:val="000000" w:themeColor="text1"/>
          <w:sz w:val="24"/>
          <w:szCs w:val="24"/>
        </w:rPr>
        <w:t xml:space="preserve">, difficiles à évaluer et à contrôler, favorise la flexibilité des </w:t>
      </w:r>
      <w:r w:rsidR="00543772">
        <w:rPr>
          <w:rFonts w:ascii="Times New Roman" w:hAnsi="Times New Roman" w:cs="Times New Roman"/>
          <w:color w:val="000000" w:themeColor="text1"/>
          <w:sz w:val="24"/>
          <w:szCs w:val="24"/>
        </w:rPr>
        <w:t>petites entreprises</w:t>
      </w:r>
      <w:r w:rsidRPr="00512618">
        <w:rPr>
          <w:rFonts w:ascii="Times New Roman" w:hAnsi="Times New Roman" w:cs="Times New Roman"/>
          <w:color w:val="000000" w:themeColor="text1"/>
          <w:sz w:val="24"/>
          <w:szCs w:val="24"/>
        </w:rPr>
        <w:t xml:space="preserve">, et permet aux dirigeants d’entreprendre des projets plus risqués que ceux proposés aux prêteurs. </w:t>
      </w:r>
    </w:p>
    <w:p w:rsidR="00110CF1" w:rsidRDefault="00110CF1" w:rsidP="00512618">
      <w:pPr>
        <w:autoSpaceDE w:val="0"/>
        <w:autoSpaceDN w:val="0"/>
        <w:adjustRightInd w:val="0"/>
        <w:jc w:val="both"/>
        <w:rPr>
          <w:rFonts w:ascii="Times New Roman" w:hAnsi="Times New Roman" w:cs="Times New Roman"/>
          <w:color w:val="000000" w:themeColor="text1"/>
          <w:sz w:val="24"/>
          <w:szCs w:val="24"/>
        </w:rPr>
      </w:pPr>
    </w:p>
    <w:p w:rsidR="00512618" w:rsidRDefault="00512618" w:rsidP="00543772">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 xml:space="preserve">Face à ce problème de substitution d’actifs </w:t>
      </w:r>
      <w:r w:rsidRPr="00B10F1A">
        <w:rPr>
          <w:rFonts w:ascii="Times New Roman" w:hAnsi="Times New Roman" w:cs="Times New Roman"/>
          <w:b/>
          <w:bCs/>
          <w:color w:val="000000" w:themeColor="text1"/>
          <w:sz w:val="24"/>
          <w:szCs w:val="24"/>
        </w:rPr>
        <w:t xml:space="preserve">Jensen et </w:t>
      </w:r>
      <w:proofErr w:type="spellStart"/>
      <w:r w:rsidRPr="00B10F1A">
        <w:rPr>
          <w:rFonts w:ascii="Times New Roman" w:hAnsi="Times New Roman" w:cs="Times New Roman"/>
          <w:b/>
          <w:bCs/>
          <w:color w:val="000000" w:themeColor="text1"/>
          <w:sz w:val="24"/>
          <w:szCs w:val="24"/>
        </w:rPr>
        <w:t>Meckling</w:t>
      </w:r>
      <w:proofErr w:type="spellEnd"/>
      <w:r w:rsidRPr="00B10F1A">
        <w:rPr>
          <w:rFonts w:ascii="Times New Roman" w:hAnsi="Times New Roman" w:cs="Times New Roman"/>
          <w:b/>
          <w:bCs/>
          <w:color w:val="000000" w:themeColor="text1"/>
          <w:sz w:val="24"/>
          <w:szCs w:val="24"/>
        </w:rPr>
        <w:t xml:space="preserve"> (1976</w:t>
      </w:r>
      <w:r w:rsidRPr="00512618">
        <w:rPr>
          <w:rFonts w:ascii="Times New Roman" w:hAnsi="Times New Roman" w:cs="Times New Roman"/>
          <w:color w:val="000000" w:themeColor="text1"/>
          <w:sz w:val="24"/>
          <w:szCs w:val="24"/>
        </w:rPr>
        <w:t xml:space="preserve">) suggèrent que les entreprises engagées dans des activités de </w:t>
      </w:r>
      <w:r w:rsidR="00543772">
        <w:rPr>
          <w:rFonts w:ascii="Times New Roman" w:hAnsi="Times New Roman" w:cs="Times New Roman"/>
          <w:color w:val="000000" w:themeColor="text1"/>
          <w:sz w:val="24"/>
          <w:szCs w:val="24"/>
        </w:rPr>
        <w:t>recherche</w:t>
      </w:r>
      <w:r w:rsidRPr="00512618">
        <w:rPr>
          <w:rFonts w:ascii="Times New Roman" w:hAnsi="Times New Roman" w:cs="Times New Roman"/>
          <w:color w:val="000000" w:themeColor="text1"/>
          <w:sz w:val="24"/>
          <w:szCs w:val="24"/>
        </w:rPr>
        <w:t xml:space="preserve"> doivent privilégier le financement par fonds propres et limiter l’endettement dans leur structure de capital. De même, </w:t>
      </w:r>
      <w:r w:rsidRPr="00B10F1A">
        <w:rPr>
          <w:rFonts w:ascii="Times New Roman" w:hAnsi="Times New Roman" w:cs="Times New Roman"/>
          <w:b/>
          <w:bCs/>
          <w:color w:val="000000" w:themeColor="text1"/>
          <w:sz w:val="24"/>
          <w:szCs w:val="24"/>
        </w:rPr>
        <w:t>Myers (1977)</w:t>
      </w:r>
      <w:r w:rsidRPr="00512618">
        <w:rPr>
          <w:rFonts w:ascii="Times New Roman" w:hAnsi="Times New Roman" w:cs="Times New Roman"/>
          <w:color w:val="000000" w:themeColor="text1"/>
          <w:sz w:val="24"/>
          <w:szCs w:val="24"/>
        </w:rPr>
        <w:t xml:space="preserve"> suggère que les entreprises à fortes opportunités de croissance n’ont pas intérêt à émettre de la dette risquée. En effet, cette dernière peut, dans certains cas, limiter les possibilités d’investissement par l’obligation de remboursement des échéances. Ainsi, le recours à l’endettement risque de les confronter à un problème de sous-investissement. Dans cette situation d’accès difficile aux marchés de capitaux, les ressources internes deviennent un déterminant important de la politique d’investissement des </w:t>
      </w:r>
      <w:proofErr w:type="gramStart"/>
      <w:r w:rsidR="00543772">
        <w:rPr>
          <w:rFonts w:ascii="Times New Roman" w:hAnsi="Times New Roman" w:cs="Times New Roman"/>
          <w:color w:val="000000" w:themeColor="text1"/>
          <w:sz w:val="24"/>
          <w:szCs w:val="24"/>
        </w:rPr>
        <w:t>JEI</w:t>
      </w:r>
      <w:r w:rsidRPr="00512618">
        <w:rPr>
          <w:rFonts w:ascii="Times New Roman" w:hAnsi="Times New Roman" w:cs="Times New Roman"/>
          <w:color w:val="000000" w:themeColor="text1"/>
          <w:sz w:val="24"/>
          <w:szCs w:val="24"/>
        </w:rPr>
        <w:t xml:space="preserve"> .</w:t>
      </w:r>
      <w:proofErr w:type="gramEnd"/>
    </w:p>
    <w:p w:rsidR="00543772" w:rsidRPr="00512618" w:rsidRDefault="00543772" w:rsidP="00543772">
      <w:pPr>
        <w:autoSpaceDE w:val="0"/>
        <w:autoSpaceDN w:val="0"/>
        <w:adjustRightInd w:val="0"/>
        <w:jc w:val="both"/>
        <w:rPr>
          <w:rFonts w:ascii="Times New Roman" w:hAnsi="Times New Roman" w:cs="Times New Roman"/>
          <w:color w:val="000000" w:themeColor="text1"/>
          <w:sz w:val="24"/>
          <w:szCs w:val="24"/>
        </w:rPr>
      </w:pPr>
    </w:p>
    <w:p w:rsidR="00512618" w:rsidRPr="00512618" w:rsidRDefault="00512618" w:rsidP="00CD693B">
      <w:pPr>
        <w:autoSpaceDE w:val="0"/>
        <w:autoSpaceDN w:val="0"/>
        <w:adjustRightInd w:val="0"/>
        <w:jc w:val="both"/>
        <w:rPr>
          <w:rFonts w:ascii="Times New Roman" w:hAnsi="Times New Roman" w:cs="Times New Roman"/>
          <w:color w:val="000000" w:themeColor="text1"/>
          <w:sz w:val="24"/>
          <w:szCs w:val="24"/>
        </w:rPr>
      </w:pPr>
    </w:p>
    <w:p w:rsidR="00512618" w:rsidRPr="00512618" w:rsidRDefault="00512618" w:rsidP="00FB6148">
      <w:pPr>
        <w:numPr>
          <w:ilvl w:val="0"/>
          <w:numId w:val="17"/>
        </w:numPr>
        <w:autoSpaceDE w:val="0"/>
        <w:autoSpaceDN w:val="0"/>
        <w:adjustRightInd w:val="0"/>
        <w:jc w:val="both"/>
        <w:rPr>
          <w:rFonts w:ascii="Times New Roman" w:hAnsi="Times New Roman" w:cs="Times New Roman"/>
          <w:b/>
          <w:color w:val="000000" w:themeColor="text1"/>
          <w:sz w:val="24"/>
          <w:szCs w:val="24"/>
        </w:rPr>
      </w:pPr>
      <w:r w:rsidRPr="00512618">
        <w:rPr>
          <w:rFonts w:ascii="Times New Roman" w:hAnsi="Times New Roman" w:cs="Times New Roman"/>
          <w:b/>
          <w:color w:val="000000" w:themeColor="text1"/>
          <w:sz w:val="24"/>
          <w:szCs w:val="24"/>
        </w:rPr>
        <w:lastRenderedPageBreak/>
        <w:t>Quelles explications apporter à l’existence des contraintes financières ?</w:t>
      </w:r>
    </w:p>
    <w:p w:rsidR="00CD693B" w:rsidRDefault="00CD693B" w:rsidP="00CD693B">
      <w:pPr>
        <w:autoSpaceDE w:val="0"/>
        <w:autoSpaceDN w:val="0"/>
        <w:adjustRightInd w:val="0"/>
        <w:jc w:val="both"/>
        <w:rPr>
          <w:rFonts w:ascii="Times New Roman" w:hAnsi="Times New Roman" w:cs="Times New Roman"/>
          <w:color w:val="000000" w:themeColor="text1"/>
          <w:sz w:val="24"/>
          <w:szCs w:val="24"/>
        </w:rPr>
      </w:pPr>
      <w:r w:rsidRPr="00CD693B">
        <w:rPr>
          <w:rFonts w:ascii="Times New Roman" w:hAnsi="Times New Roman" w:cs="Times New Roman"/>
          <w:color w:val="000000" w:themeColor="text1"/>
          <w:sz w:val="24"/>
          <w:szCs w:val="24"/>
        </w:rPr>
        <w:t>A partir des conclusions présentées dans le point précédent, les entreprises innovantes ont intérêt à limiter la part de la dette dans leur structure de capital et à augmenter de ce fait le financement par capitaux propres. Ces derniers se manifestent dans les bénéfices collectés par l’activité d’exploitation de l’entreprise: les cash-flows</w:t>
      </w:r>
      <w:r>
        <w:rPr>
          <w:rFonts w:ascii="Times New Roman" w:hAnsi="Times New Roman" w:cs="Times New Roman"/>
          <w:color w:val="000000" w:themeColor="text1"/>
          <w:sz w:val="24"/>
          <w:szCs w:val="24"/>
        </w:rPr>
        <w:t>.</w:t>
      </w:r>
    </w:p>
    <w:p w:rsidR="00CD693B" w:rsidRDefault="00CD693B" w:rsidP="00CD693B">
      <w:pPr>
        <w:autoSpaceDE w:val="0"/>
        <w:autoSpaceDN w:val="0"/>
        <w:adjustRightInd w:val="0"/>
        <w:jc w:val="both"/>
        <w:rPr>
          <w:rFonts w:ascii="Times New Roman" w:hAnsi="Times New Roman" w:cs="Times New Roman"/>
          <w:color w:val="000000" w:themeColor="text1"/>
          <w:sz w:val="24"/>
          <w:szCs w:val="24"/>
        </w:rPr>
      </w:pPr>
    </w:p>
    <w:p w:rsidR="00512618" w:rsidRPr="00512618" w:rsidRDefault="00512618" w:rsidP="00512618">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L’existence de contraintes financières peut venir de la conjonction de plusieurs éléments de risque. Le premier élément est lié à la firme elle-même et à sa probabilité de défaillance. Ce risque dépend de sa capacité à supporter financièrement les aléas de la rentabilité de l’investissement innovant. Le second risque est plus lié au projet lui-même. Il porte sur la possibilité pour les bailleurs de fonds de recouvrer une partie de leur crédit. Le taux de recouvrement dépend fortement de la part des actifs corporels dans le total des actifs de la firme. Ainsi, à probabilité de défaillance identique, des crédits peuvent être plus ou moins risqués en fonction de la disponibilité du collatéral.</w:t>
      </w:r>
    </w:p>
    <w:p w:rsidR="00CD693B" w:rsidRDefault="00CD693B" w:rsidP="00512618">
      <w:pPr>
        <w:autoSpaceDE w:val="0"/>
        <w:autoSpaceDN w:val="0"/>
        <w:adjustRightInd w:val="0"/>
        <w:jc w:val="both"/>
        <w:rPr>
          <w:rFonts w:ascii="Times New Roman" w:hAnsi="Times New Roman" w:cs="Times New Roman"/>
          <w:color w:val="000000" w:themeColor="text1"/>
          <w:sz w:val="24"/>
          <w:szCs w:val="24"/>
        </w:rPr>
      </w:pPr>
    </w:p>
    <w:p w:rsidR="00512618" w:rsidRDefault="00512618" w:rsidP="00512618">
      <w:pPr>
        <w:autoSpaceDE w:val="0"/>
        <w:autoSpaceDN w:val="0"/>
        <w:adjustRightInd w:val="0"/>
        <w:jc w:val="both"/>
        <w:rPr>
          <w:rFonts w:ascii="Times New Roman" w:hAnsi="Times New Roman" w:cs="Times New Roman"/>
          <w:color w:val="000000" w:themeColor="text1"/>
          <w:sz w:val="24"/>
          <w:szCs w:val="24"/>
        </w:rPr>
      </w:pPr>
      <w:r w:rsidRPr="00512618">
        <w:rPr>
          <w:rFonts w:ascii="Times New Roman" w:hAnsi="Times New Roman" w:cs="Times New Roman"/>
          <w:color w:val="000000" w:themeColor="text1"/>
          <w:sz w:val="24"/>
          <w:szCs w:val="24"/>
        </w:rPr>
        <w:t>Les entreprises déclarant subir des contraintes financières affichent à la fois un structure de bilan moins favorable que les autres, un équilibre actif/passif moins robuste et des performances inférieures, mais aussi une plus forte part de l’immatériel dans l’investissement total aboutissant à une valeur de liquidation potentiellement inférieure.</w:t>
      </w:r>
    </w:p>
    <w:p w:rsidR="00826A3E" w:rsidRDefault="00826A3E" w:rsidP="00512618">
      <w:pPr>
        <w:autoSpaceDE w:val="0"/>
        <w:autoSpaceDN w:val="0"/>
        <w:adjustRightInd w:val="0"/>
        <w:jc w:val="both"/>
        <w:rPr>
          <w:rFonts w:ascii="Times New Roman" w:hAnsi="Times New Roman" w:cs="Times New Roman"/>
          <w:color w:val="000000" w:themeColor="text1"/>
          <w:sz w:val="24"/>
          <w:szCs w:val="24"/>
        </w:rPr>
      </w:pPr>
    </w:p>
    <w:p w:rsidR="00512618" w:rsidRDefault="00512618" w:rsidP="00A55518">
      <w:pPr>
        <w:autoSpaceDE w:val="0"/>
        <w:autoSpaceDN w:val="0"/>
        <w:adjustRightInd w:val="0"/>
        <w:jc w:val="both"/>
        <w:rPr>
          <w:rFonts w:ascii="Times New Roman" w:hAnsi="Times New Roman" w:cs="Times New Roman"/>
          <w:b/>
          <w:color w:val="000000" w:themeColor="text1"/>
          <w:sz w:val="24"/>
          <w:szCs w:val="24"/>
        </w:rPr>
      </w:pPr>
      <w:r w:rsidRPr="00512618">
        <w:rPr>
          <w:rFonts w:ascii="Times New Roman" w:hAnsi="Times New Roman" w:cs="Times New Roman"/>
          <w:b/>
          <w:color w:val="000000" w:themeColor="text1"/>
          <w:sz w:val="24"/>
          <w:szCs w:val="24"/>
        </w:rPr>
        <w:t>Conclusion:</w:t>
      </w:r>
    </w:p>
    <w:p w:rsidR="00C637BF" w:rsidRDefault="00C5220D" w:rsidP="00C637BF">
      <w:pPr>
        <w:autoSpaceDE w:val="0"/>
        <w:autoSpaceDN w:val="0"/>
        <w:adjustRightInd w:val="0"/>
        <w:jc w:val="both"/>
        <w:rPr>
          <w:rFonts w:asciiTheme="majorBidi" w:hAnsiTheme="majorBidi" w:cstheme="majorBidi"/>
          <w:sz w:val="24"/>
          <w:szCs w:val="24"/>
        </w:rPr>
      </w:pPr>
      <w:r w:rsidRPr="00A90AC3">
        <w:rPr>
          <w:rFonts w:asciiTheme="majorBidi" w:hAnsiTheme="majorBidi" w:cstheme="majorBidi"/>
          <w:sz w:val="24"/>
          <w:szCs w:val="24"/>
        </w:rPr>
        <w:t>Les</w:t>
      </w:r>
      <w:r w:rsidR="00A90AC3" w:rsidRPr="00A90AC3">
        <w:rPr>
          <w:rFonts w:asciiTheme="majorBidi" w:hAnsiTheme="majorBidi" w:cstheme="majorBidi"/>
          <w:sz w:val="24"/>
          <w:szCs w:val="24"/>
        </w:rPr>
        <w:t xml:space="preserve"> dépenses en matière de recherche et développement </w:t>
      </w:r>
      <w:r>
        <w:rPr>
          <w:rFonts w:asciiTheme="majorBidi" w:hAnsiTheme="majorBidi" w:cstheme="majorBidi"/>
          <w:sz w:val="24"/>
          <w:szCs w:val="24"/>
        </w:rPr>
        <w:t xml:space="preserve">en Algérie, </w:t>
      </w:r>
      <w:r w:rsidR="00A90AC3" w:rsidRPr="00A90AC3">
        <w:rPr>
          <w:rFonts w:asciiTheme="majorBidi" w:hAnsiTheme="majorBidi" w:cstheme="majorBidi"/>
          <w:sz w:val="24"/>
          <w:szCs w:val="24"/>
        </w:rPr>
        <w:t>repré</w:t>
      </w:r>
      <w:r>
        <w:rPr>
          <w:rFonts w:asciiTheme="majorBidi" w:hAnsiTheme="majorBidi" w:cstheme="majorBidi"/>
          <w:sz w:val="24"/>
          <w:szCs w:val="24"/>
        </w:rPr>
        <w:t>sentent moins de 1% du PIB</w:t>
      </w:r>
      <w:r w:rsidR="00FF0562">
        <w:rPr>
          <w:rStyle w:val="Appelnotedebasdep"/>
          <w:rFonts w:asciiTheme="majorBidi" w:hAnsiTheme="majorBidi" w:cstheme="majorBidi"/>
          <w:sz w:val="24"/>
          <w:szCs w:val="24"/>
        </w:rPr>
        <w:footnoteReference w:id="13"/>
      </w:r>
      <w:r w:rsidR="00C637BF">
        <w:rPr>
          <w:rFonts w:asciiTheme="majorBidi" w:hAnsiTheme="majorBidi" w:cstheme="majorBidi"/>
          <w:sz w:val="24"/>
          <w:szCs w:val="24"/>
        </w:rPr>
        <w:t>, elle</w:t>
      </w:r>
      <w:r w:rsidR="00C637BF" w:rsidRPr="00C637BF">
        <w:rPr>
          <w:rFonts w:asciiTheme="majorBidi" w:hAnsiTheme="majorBidi" w:cstheme="majorBidi"/>
          <w:sz w:val="24"/>
          <w:szCs w:val="24"/>
        </w:rPr>
        <w:t xml:space="preserve"> occupe </w:t>
      </w:r>
      <w:r w:rsidR="00C637BF">
        <w:rPr>
          <w:rFonts w:asciiTheme="majorBidi" w:hAnsiTheme="majorBidi" w:cstheme="majorBidi"/>
          <w:sz w:val="24"/>
          <w:szCs w:val="24"/>
        </w:rPr>
        <w:t xml:space="preserve">ainsi, </w:t>
      </w:r>
      <w:r w:rsidR="00C637BF" w:rsidRPr="00C637BF">
        <w:rPr>
          <w:rFonts w:asciiTheme="majorBidi" w:hAnsiTheme="majorBidi" w:cstheme="majorBidi"/>
          <w:sz w:val="24"/>
          <w:szCs w:val="24"/>
        </w:rPr>
        <w:t>la dernière place (117/117)</w:t>
      </w:r>
      <w:r w:rsidR="00C637BF">
        <w:rPr>
          <w:rStyle w:val="Appelnotedebasdep"/>
          <w:rFonts w:asciiTheme="majorBidi" w:hAnsiTheme="majorBidi" w:cstheme="majorBidi"/>
          <w:sz w:val="24"/>
          <w:szCs w:val="24"/>
        </w:rPr>
        <w:footnoteReference w:id="14"/>
      </w:r>
      <w:r>
        <w:rPr>
          <w:rFonts w:asciiTheme="majorBidi" w:hAnsiTheme="majorBidi" w:cstheme="majorBidi"/>
          <w:sz w:val="24"/>
          <w:szCs w:val="24"/>
        </w:rPr>
        <w:t xml:space="preserve">. Ce faible pourcentage </w:t>
      </w:r>
      <w:r w:rsidR="00A90AC3" w:rsidRPr="00A90AC3">
        <w:rPr>
          <w:rFonts w:asciiTheme="majorBidi" w:hAnsiTheme="majorBidi" w:cstheme="majorBidi"/>
          <w:sz w:val="24"/>
          <w:szCs w:val="24"/>
        </w:rPr>
        <w:t xml:space="preserve"> s’explique en grande partie par la faiblesse du secteur privé dans l’investissement en recherche.</w:t>
      </w:r>
    </w:p>
    <w:p w:rsidR="00C637BF" w:rsidRDefault="00A90AC3" w:rsidP="00C637BF">
      <w:pPr>
        <w:autoSpaceDE w:val="0"/>
        <w:autoSpaceDN w:val="0"/>
        <w:adjustRightInd w:val="0"/>
        <w:jc w:val="both"/>
        <w:rPr>
          <w:rFonts w:asciiTheme="majorBidi" w:hAnsiTheme="majorBidi" w:cstheme="majorBidi"/>
          <w:sz w:val="24"/>
          <w:szCs w:val="24"/>
        </w:rPr>
      </w:pPr>
      <w:r w:rsidRPr="00A90AC3">
        <w:rPr>
          <w:rFonts w:asciiTheme="majorBidi" w:hAnsiTheme="majorBidi" w:cstheme="majorBidi"/>
          <w:sz w:val="24"/>
          <w:szCs w:val="24"/>
        </w:rPr>
        <w:t xml:space="preserve"> </w:t>
      </w:r>
    </w:p>
    <w:p w:rsidR="00A90AC3" w:rsidRDefault="00A90AC3" w:rsidP="00C637BF">
      <w:pPr>
        <w:autoSpaceDE w:val="0"/>
        <w:autoSpaceDN w:val="0"/>
        <w:adjustRightInd w:val="0"/>
        <w:jc w:val="both"/>
        <w:rPr>
          <w:rFonts w:asciiTheme="majorBidi" w:hAnsiTheme="majorBidi" w:cstheme="majorBidi"/>
          <w:sz w:val="24"/>
          <w:szCs w:val="24"/>
        </w:rPr>
      </w:pPr>
      <w:r w:rsidRPr="00A90AC3">
        <w:rPr>
          <w:rFonts w:asciiTheme="majorBidi" w:hAnsiTheme="majorBidi" w:cstheme="majorBidi"/>
          <w:sz w:val="24"/>
          <w:szCs w:val="24"/>
        </w:rPr>
        <w:t>L’innovation est plus ou moins présente dans les grande</w:t>
      </w:r>
      <w:r w:rsidR="00C5220D">
        <w:rPr>
          <w:rFonts w:asciiTheme="majorBidi" w:hAnsiTheme="majorBidi" w:cstheme="majorBidi"/>
          <w:sz w:val="24"/>
          <w:szCs w:val="24"/>
        </w:rPr>
        <w:t>s entreprises, cependant les jeunes entreprises</w:t>
      </w:r>
      <w:r w:rsidRPr="00A90AC3">
        <w:rPr>
          <w:rFonts w:asciiTheme="majorBidi" w:hAnsiTheme="majorBidi" w:cstheme="majorBidi"/>
          <w:sz w:val="24"/>
          <w:szCs w:val="24"/>
        </w:rPr>
        <w:t xml:space="preserve"> ne participent pas assez aux activités de recherche et d’innovation. En l’absence de statistiques qui concernent l’innovation en Algérie, si on prend comme indicateur de dépôt de brevets d’innovation, l’Institut National Algérien de la Propriété Industrielle a enregistré jusqu'à présent plus de 2000 inventions protégées par des brevets, dont 80% sont d’origine étrangère ; les 20% restantes concerne les grandes entreprises nationales et très rarement les </w:t>
      </w:r>
      <w:r>
        <w:rPr>
          <w:rFonts w:asciiTheme="majorBidi" w:hAnsiTheme="majorBidi" w:cstheme="majorBidi"/>
          <w:sz w:val="24"/>
          <w:szCs w:val="24"/>
        </w:rPr>
        <w:t xml:space="preserve">petites </w:t>
      </w:r>
      <w:r w:rsidR="00C5220D">
        <w:rPr>
          <w:rFonts w:asciiTheme="majorBidi" w:hAnsiTheme="majorBidi" w:cstheme="majorBidi"/>
          <w:sz w:val="24"/>
          <w:szCs w:val="24"/>
        </w:rPr>
        <w:t>entreprises.</w:t>
      </w:r>
    </w:p>
    <w:p w:rsidR="00C5220D" w:rsidRPr="00A90AC3" w:rsidRDefault="00C5220D" w:rsidP="00C5220D">
      <w:pPr>
        <w:autoSpaceDE w:val="0"/>
        <w:autoSpaceDN w:val="0"/>
        <w:adjustRightInd w:val="0"/>
        <w:jc w:val="both"/>
        <w:rPr>
          <w:rFonts w:asciiTheme="majorBidi" w:hAnsiTheme="majorBidi" w:cstheme="majorBidi"/>
          <w:b/>
          <w:color w:val="000000" w:themeColor="text1"/>
          <w:sz w:val="24"/>
          <w:szCs w:val="24"/>
        </w:rPr>
      </w:pPr>
    </w:p>
    <w:p w:rsidR="00A90AC3" w:rsidRDefault="004B67DA" w:rsidP="00A90AC3">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Ainsi, l</w:t>
      </w:r>
      <w:r w:rsidR="00A90AC3" w:rsidRPr="00A90AC3">
        <w:rPr>
          <w:rFonts w:asciiTheme="majorBidi" w:hAnsiTheme="majorBidi" w:cstheme="majorBidi"/>
          <w:sz w:val="24"/>
          <w:szCs w:val="24"/>
        </w:rPr>
        <w:t>es entreprises évoluent de plus en plus dans des environnements où les avancées technologiques et l’innovation sont considérées comme des éléments essentiels pour l’obtention d’une place dans le marché. Alors, l’innovation est devenue une préoccupation majeure dans plusieurs pays (pour ne pas dire tous les pays), et des mesures et politiques sont prisent en considération pour la mise en place d’un système national d’innovation. En tant qu</w:t>
      </w:r>
      <w:r w:rsidR="00826A3E">
        <w:rPr>
          <w:rFonts w:asciiTheme="majorBidi" w:hAnsiTheme="majorBidi" w:cstheme="majorBidi"/>
          <w:sz w:val="24"/>
          <w:szCs w:val="24"/>
        </w:rPr>
        <w:t>e composantes constitutives du Système N</w:t>
      </w:r>
      <w:r w:rsidR="00A90AC3" w:rsidRPr="00A90AC3">
        <w:rPr>
          <w:rFonts w:asciiTheme="majorBidi" w:hAnsiTheme="majorBidi" w:cstheme="majorBidi"/>
          <w:sz w:val="24"/>
          <w:szCs w:val="24"/>
        </w:rPr>
        <w:t>ationa</w:t>
      </w:r>
      <w:r w:rsidR="00826A3E">
        <w:rPr>
          <w:rFonts w:asciiTheme="majorBidi" w:hAnsiTheme="majorBidi" w:cstheme="majorBidi"/>
          <w:sz w:val="24"/>
          <w:szCs w:val="24"/>
        </w:rPr>
        <w:t>l d’I</w:t>
      </w:r>
      <w:r w:rsidR="00A90AC3" w:rsidRPr="00A90AC3">
        <w:rPr>
          <w:rFonts w:asciiTheme="majorBidi" w:hAnsiTheme="majorBidi" w:cstheme="majorBidi"/>
          <w:sz w:val="24"/>
          <w:szCs w:val="24"/>
        </w:rPr>
        <w:t>nnovation (S</w:t>
      </w:r>
      <w:r w:rsidR="00A90AC3">
        <w:rPr>
          <w:rFonts w:asciiTheme="majorBidi" w:hAnsiTheme="majorBidi" w:cstheme="majorBidi"/>
          <w:sz w:val="24"/>
          <w:szCs w:val="24"/>
        </w:rPr>
        <w:t>NI), l’entreprise, notamment les jeunes entreprises</w:t>
      </w:r>
      <w:r w:rsidR="00A90AC3" w:rsidRPr="00A90AC3">
        <w:rPr>
          <w:rFonts w:asciiTheme="majorBidi" w:hAnsiTheme="majorBidi" w:cstheme="majorBidi"/>
          <w:sz w:val="24"/>
          <w:szCs w:val="24"/>
        </w:rPr>
        <w:t>, constitue le principal vecteur et le principal milieu de l’innovation.</w:t>
      </w:r>
    </w:p>
    <w:p w:rsidR="00A90AC3" w:rsidRDefault="00A90AC3" w:rsidP="00A90AC3">
      <w:pPr>
        <w:autoSpaceDE w:val="0"/>
        <w:autoSpaceDN w:val="0"/>
        <w:adjustRightInd w:val="0"/>
        <w:jc w:val="both"/>
        <w:rPr>
          <w:rFonts w:asciiTheme="majorBidi" w:hAnsiTheme="majorBidi" w:cstheme="majorBidi"/>
          <w:sz w:val="24"/>
          <w:szCs w:val="24"/>
        </w:rPr>
      </w:pPr>
    </w:p>
    <w:p w:rsidR="00A90AC3" w:rsidRDefault="00A90AC3" w:rsidP="00A90AC3">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Plus loin encore, l</w:t>
      </w:r>
      <w:r w:rsidRPr="00A90AC3">
        <w:rPr>
          <w:rFonts w:asciiTheme="majorBidi" w:hAnsiTheme="majorBidi" w:cstheme="majorBidi"/>
          <w:sz w:val="24"/>
          <w:szCs w:val="24"/>
        </w:rPr>
        <w:t xml:space="preserve">’innovation apparait comme un processus d’apprentissage où les capacités internes et externes de l’entreprise se combinent dans des interactions avec son environnement. La capacité d’innovation des </w:t>
      </w:r>
      <w:r>
        <w:rPr>
          <w:rFonts w:asciiTheme="majorBidi" w:hAnsiTheme="majorBidi" w:cstheme="majorBidi"/>
          <w:sz w:val="24"/>
          <w:szCs w:val="24"/>
        </w:rPr>
        <w:t xml:space="preserve">jeunes entreprises </w:t>
      </w:r>
      <w:r w:rsidRPr="00A90AC3">
        <w:rPr>
          <w:rFonts w:asciiTheme="majorBidi" w:hAnsiTheme="majorBidi" w:cstheme="majorBidi"/>
          <w:sz w:val="24"/>
          <w:szCs w:val="24"/>
        </w:rPr>
        <w:t xml:space="preserve">se construit à partir d’une part de leur aptitude à </w:t>
      </w:r>
      <w:r>
        <w:rPr>
          <w:rFonts w:asciiTheme="majorBidi" w:hAnsiTheme="majorBidi" w:cstheme="majorBidi"/>
          <w:sz w:val="24"/>
          <w:szCs w:val="24"/>
        </w:rPr>
        <w:t>capacité</w:t>
      </w:r>
      <w:r w:rsidRPr="00A90AC3">
        <w:rPr>
          <w:rFonts w:asciiTheme="majorBidi" w:hAnsiTheme="majorBidi" w:cstheme="majorBidi"/>
          <w:sz w:val="24"/>
          <w:szCs w:val="24"/>
        </w:rPr>
        <w:t xml:space="preserve"> de l’information dans le cadre d’interaction avec l’environnement, notamment l’insertion dans des réseaux, d’autre part de leur </w:t>
      </w:r>
      <w:r>
        <w:rPr>
          <w:rFonts w:asciiTheme="majorBidi" w:hAnsiTheme="majorBidi" w:cstheme="majorBidi"/>
          <w:sz w:val="24"/>
          <w:szCs w:val="24"/>
        </w:rPr>
        <w:t>aptitude</w:t>
      </w:r>
      <w:r w:rsidRPr="00A90AC3">
        <w:rPr>
          <w:rFonts w:asciiTheme="majorBidi" w:hAnsiTheme="majorBidi" w:cstheme="majorBidi"/>
          <w:sz w:val="24"/>
          <w:szCs w:val="24"/>
        </w:rPr>
        <w:t xml:space="preserve"> à </w:t>
      </w:r>
      <w:r>
        <w:rPr>
          <w:rFonts w:asciiTheme="majorBidi" w:hAnsiTheme="majorBidi" w:cstheme="majorBidi"/>
          <w:sz w:val="24"/>
          <w:szCs w:val="24"/>
        </w:rPr>
        <w:t>récolter les sources financières essentielles</w:t>
      </w:r>
      <w:r w:rsidRPr="00A90AC3">
        <w:rPr>
          <w:rFonts w:asciiTheme="majorBidi" w:hAnsiTheme="majorBidi" w:cstheme="majorBidi"/>
          <w:sz w:val="24"/>
          <w:szCs w:val="24"/>
        </w:rPr>
        <w:t xml:space="preserve">,  afin de générer de nouvelles connaissances. En ce qui concerne les petites entreprises, le rôle du dirigeant apparait prépondérant dans la construction de ces </w:t>
      </w:r>
      <w:r w:rsidRPr="00A90AC3">
        <w:rPr>
          <w:rFonts w:asciiTheme="majorBidi" w:hAnsiTheme="majorBidi" w:cstheme="majorBidi"/>
          <w:sz w:val="24"/>
          <w:szCs w:val="24"/>
        </w:rPr>
        <w:lastRenderedPageBreak/>
        <w:t>aptitudes. Toutes les relations qu’il avec les différents partenaires ainsi que son insertion dans des réseaux semblent déterminer sa capacité des connaissances. Mais ce sont les caractéristiques organisationnelles propres à l’entreprise qui déterminent sa capacité d’absorption, donc de production de nouvelles connaissances matérialisées dans des innovations</w:t>
      </w:r>
      <w:r w:rsidR="004B67DA">
        <w:rPr>
          <w:rFonts w:asciiTheme="majorBidi" w:hAnsiTheme="majorBidi" w:cstheme="majorBidi"/>
          <w:sz w:val="24"/>
          <w:szCs w:val="24"/>
        </w:rPr>
        <w:t>.</w:t>
      </w:r>
    </w:p>
    <w:p w:rsidR="008022C9" w:rsidRDefault="008022C9" w:rsidP="004B67DA">
      <w:pPr>
        <w:autoSpaceDE w:val="0"/>
        <w:autoSpaceDN w:val="0"/>
        <w:adjustRightInd w:val="0"/>
        <w:jc w:val="both"/>
        <w:rPr>
          <w:rFonts w:asciiTheme="majorBidi" w:hAnsiTheme="majorBidi" w:cstheme="majorBidi"/>
          <w:sz w:val="24"/>
          <w:szCs w:val="24"/>
        </w:rPr>
      </w:pPr>
    </w:p>
    <w:p w:rsidR="004B67DA" w:rsidRDefault="004B67DA" w:rsidP="004B67DA">
      <w:pPr>
        <w:autoSpaceDE w:val="0"/>
        <w:autoSpaceDN w:val="0"/>
        <w:adjustRightInd w:val="0"/>
        <w:jc w:val="both"/>
        <w:rPr>
          <w:rFonts w:asciiTheme="majorBidi" w:hAnsiTheme="majorBidi" w:cstheme="majorBidi"/>
          <w:sz w:val="24"/>
          <w:szCs w:val="24"/>
        </w:rPr>
      </w:pPr>
      <w:r w:rsidRPr="004B67DA">
        <w:rPr>
          <w:rFonts w:asciiTheme="majorBidi" w:hAnsiTheme="majorBidi" w:cstheme="majorBidi"/>
          <w:sz w:val="24"/>
          <w:szCs w:val="24"/>
        </w:rPr>
        <w:t xml:space="preserve">Aussi, les entreprises algériennes et en plus particulièrement les </w:t>
      </w:r>
      <w:r>
        <w:rPr>
          <w:rFonts w:asciiTheme="majorBidi" w:hAnsiTheme="majorBidi" w:cstheme="majorBidi"/>
          <w:sz w:val="24"/>
          <w:szCs w:val="24"/>
        </w:rPr>
        <w:t>jeunes entreprises</w:t>
      </w:r>
      <w:r w:rsidRPr="004B67DA">
        <w:rPr>
          <w:rFonts w:asciiTheme="majorBidi" w:hAnsiTheme="majorBidi" w:cstheme="majorBidi"/>
          <w:sz w:val="24"/>
          <w:szCs w:val="24"/>
        </w:rPr>
        <w:t xml:space="preserve"> se caractérisent souvent par une insuffisance des capacités d’innovation. En effet, plusieurs obstacles entravent le développement des projets d’innovations dans ces entreprises. La plupart des entreprises de petites tailles ont des ressources financières limitées. Pour financer les efforts de R&amp;D ou les investissements liés à l’innovation, ces entreprises se trouvent confrontées à l’obstacle de l’accès au financement externe. En Algérie les banque n’accordent pas assez de crédits aux PME, et il y’a une absence de marché assurant une offre de capital</w:t>
      </w:r>
      <w:r>
        <w:rPr>
          <w:rFonts w:asciiTheme="majorBidi" w:hAnsiTheme="majorBidi" w:cstheme="majorBidi"/>
          <w:sz w:val="24"/>
          <w:szCs w:val="24"/>
        </w:rPr>
        <w:t>-</w:t>
      </w:r>
      <w:r w:rsidRPr="004B67DA">
        <w:rPr>
          <w:rFonts w:asciiTheme="majorBidi" w:hAnsiTheme="majorBidi" w:cstheme="majorBidi"/>
          <w:sz w:val="24"/>
          <w:szCs w:val="24"/>
        </w:rPr>
        <w:t>risque</w:t>
      </w:r>
    </w:p>
    <w:p w:rsidR="008022C9" w:rsidRDefault="008022C9" w:rsidP="004B67DA">
      <w:pPr>
        <w:autoSpaceDE w:val="0"/>
        <w:autoSpaceDN w:val="0"/>
        <w:adjustRightInd w:val="0"/>
        <w:jc w:val="both"/>
        <w:rPr>
          <w:rFonts w:asciiTheme="majorBidi" w:hAnsiTheme="majorBidi" w:cstheme="majorBidi"/>
          <w:sz w:val="24"/>
          <w:szCs w:val="24"/>
        </w:rPr>
      </w:pPr>
    </w:p>
    <w:p w:rsidR="004B67DA" w:rsidRDefault="004B67DA" w:rsidP="004B67DA">
      <w:pPr>
        <w:autoSpaceDE w:val="0"/>
        <w:autoSpaceDN w:val="0"/>
        <w:adjustRightInd w:val="0"/>
        <w:jc w:val="both"/>
        <w:rPr>
          <w:rFonts w:asciiTheme="majorBidi" w:hAnsiTheme="majorBidi" w:cstheme="majorBidi"/>
          <w:sz w:val="24"/>
          <w:szCs w:val="24"/>
        </w:rPr>
      </w:pPr>
      <w:r w:rsidRPr="004B67DA">
        <w:rPr>
          <w:rFonts w:asciiTheme="majorBidi" w:hAnsiTheme="majorBidi" w:cstheme="majorBidi"/>
          <w:sz w:val="24"/>
          <w:szCs w:val="24"/>
        </w:rPr>
        <w:t>Un autre obstacle freine le développement de l’innovation dans les petites entreprises est le manque d’information sur les évolutions technologiques. Il y’a un manque de maitrise des technologies et des nouveaux savoirs pour soutenir le processus d’innovation. En effet, les compétences interne des PME algériennes tel que les chercheur, technicien, agent de production et de commercialisation…..sont très faible. A ce titre, il faut dire qu’en Algérie il n</w:t>
      </w:r>
      <w:r>
        <w:rPr>
          <w:rFonts w:asciiTheme="majorBidi" w:hAnsiTheme="majorBidi" w:cstheme="majorBidi"/>
          <w:sz w:val="24"/>
          <w:szCs w:val="24"/>
        </w:rPr>
        <w:t xml:space="preserve"> </w:t>
      </w:r>
      <w:r w:rsidRPr="004B67DA">
        <w:rPr>
          <w:rFonts w:asciiTheme="majorBidi" w:hAnsiTheme="majorBidi" w:cstheme="majorBidi"/>
          <w:sz w:val="24"/>
          <w:szCs w:val="24"/>
        </w:rPr>
        <w:t>y’a pas réellement un soutien financier des pouvoirs publics à l</w:t>
      </w:r>
      <w:r>
        <w:rPr>
          <w:rFonts w:asciiTheme="majorBidi" w:hAnsiTheme="majorBidi" w:cstheme="majorBidi"/>
          <w:sz w:val="24"/>
          <w:szCs w:val="24"/>
        </w:rPr>
        <w:t xml:space="preserve">a formation pour les petites </w:t>
      </w:r>
      <w:r w:rsidRPr="004B67DA">
        <w:rPr>
          <w:rFonts w:asciiTheme="majorBidi" w:hAnsiTheme="majorBidi" w:cstheme="majorBidi"/>
          <w:sz w:val="24"/>
          <w:szCs w:val="24"/>
        </w:rPr>
        <w:t>entreprises afin d’améliorer leur compétences.</w:t>
      </w:r>
    </w:p>
    <w:p w:rsidR="004B67DA" w:rsidRDefault="004B67DA" w:rsidP="004B67DA">
      <w:pPr>
        <w:autoSpaceDE w:val="0"/>
        <w:autoSpaceDN w:val="0"/>
        <w:adjustRightInd w:val="0"/>
        <w:jc w:val="both"/>
        <w:rPr>
          <w:rFonts w:asciiTheme="majorBidi" w:hAnsiTheme="majorBidi" w:cstheme="majorBidi"/>
          <w:sz w:val="24"/>
          <w:szCs w:val="24"/>
        </w:rPr>
      </w:pPr>
    </w:p>
    <w:p w:rsidR="004B67DA" w:rsidRPr="004B67DA" w:rsidRDefault="004B67DA" w:rsidP="004B67DA">
      <w:pPr>
        <w:autoSpaceDE w:val="0"/>
        <w:autoSpaceDN w:val="0"/>
        <w:adjustRightInd w:val="0"/>
        <w:jc w:val="both"/>
        <w:rPr>
          <w:rFonts w:asciiTheme="majorBidi" w:hAnsiTheme="majorBidi" w:cstheme="majorBidi"/>
          <w:sz w:val="24"/>
          <w:szCs w:val="24"/>
        </w:rPr>
      </w:pPr>
      <w:r w:rsidRPr="004B67DA">
        <w:rPr>
          <w:rFonts w:asciiTheme="majorBidi" w:hAnsiTheme="majorBidi" w:cstheme="majorBidi"/>
          <w:sz w:val="24"/>
          <w:szCs w:val="24"/>
        </w:rPr>
        <w:t>Pour cela on peut dire que la mise en place de politiques publiques d’aide à l’innovation est d’une grande importance pour faciliter l’émergence d’un processus d’innovation dans la PME. Les relais et les structures d’appui permettent aussi aux petites et moyennes entreprises de réunir les connaissances et les savoir</w:t>
      </w:r>
      <w:r>
        <w:rPr>
          <w:rFonts w:asciiTheme="majorBidi" w:hAnsiTheme="majorBidi" w:cstheme="majorBidi"/>
          <w:sz w:val="24"/>
          <w:szCs w:val="24"/>
        </w:rPr>
        <w:t>s</w:t>
      </w:r>
      <w:r w:rsidRPr="004B67DA">
        <w:rPr>
          <w:rFonts w:asciiTheme="majorBidi" w:hAnsiTheme="majorBidi" w:cstheme="majorBidi"/>
          <w:sz w:val="24"/>
          <w:szCs w:val="24"/>
        </w:rPr>
        <w:t xml:space="preserve"> faire et facilitent les transferts des technologies, afin de favoriser le développement des projets d’innovation. En ce qui concerne les relais et les structures d’appui, il existe la Chambre Algérienne Locale de la Production Industrielle (CALPI) dont la mission est d’accompagner les PME afin de leur faciliter l’acquisition des nouveaux investissements (les nouvelles technologies), et la Chambre Algérienne de Commerce et d’Industrie (CACI) qui a pour rôle de fournir des informations aux entreprises sur les évolutions technologiques, les marchés et les produits. Cependant, les actions de ces structures en faveur des PME sont limitées. En dépit des efforts et de la prise de conscience des enjeux, les pouvoirs publics algériens n’ont pas encore réussi à instaurer une véritable politique d’innovation afin de promouvoir le développement et la compétitivité des entreprises.</w:t>
      </w:r>
    </w:p>
    <w:p w:rsidR="008022C9" w:rsidRDefault="008022C9" w:rsidP="007A1480">
      <w:pPr>
        <w:autoSpaceDE w:val="0"/>
        <w:autoSpaceDN w:val="0"/>
        <w:adjustRightInd w:val="0"/>
        <w:jc w:val="both"/>
        <w:rPr>
          <w:rFonts w:asciiTheme="majorBidi" w:hAnsiTheme="majorBidi" w:cstheme="majorBidi"/>
          <w:sz w:val="24"/>
          <w:szCs w:val="24"/>
        </w:rPr>
      </w:pPr>
    </w:p>
    <w:p w:rsidR="004B67DA" w:rsidRPr="00A90AC3" w:rsidRDefault="004B67DA" w:rsidP="007A1480">
      <w:pPr>
        <w:autoSpaceDE w:val="0"/>
        <w:autoSpaceDN w:val="0"/>
        <w:adjustRightInd w:val="0"/>
        <w:jc w:val="both"/>
        <w:rPr>
          <w:rFonts w:asciiTheme="majorBidi" w:hAnsiTheme="majorBidi" w:cstheme="majorBidi"/>
          <w:b/>
          <w:color w:val="000000" w:themeColor="text1"/>
          <w:sz w:val="24"/>
          <w:szCs w:val="24"/>
        </w:rPr>
      </w:pPr>
      <w:r>
        <w:rPr>
          <w:rFonts w:asciiTheme="majorBidi" w:hAnsiTheme="majorBidi" w:cstheme="majorBidi"/>
          <w:sz w:val="24"/>
          <w:szCs w:val="24"/>
        </w:rPr>
        <w:t xml:space="preserve">Pour toutes ces raisons, </w:t>
      </w:r>
      <w:r w:rsidR="007A1480">
        <w:rPr>
          <w:rFonts w:asciiTheme="majorBidi" w:hAnsiTheme="majorBidi" w:cstheme="majorBidi"/>
          <w:sz w:val="24"/>
          <w:szCs w:val="24"/>
        </w:rPr>
        <w:t xml:space="preserve">on peut énumérer </w:t>
      </w:r>
      <w:r>
        <w:rPr>
          <w:rFonts w:asciiTheme="majorBidi" w:hAnsiTheme="majorBidi" w:cstheme="majorBidi"/>
          <w:sz w:val="24"/>
          <w:szCs w:val="24"/>
        </w:rPr>
        <w:t>les recommandations suivantes :</w:t>
      </w:r>
    </w:p>
    <w:p w:rsidR="004B63EE" w:rsidRPr="005E4E12" w:rsidRDefault="00512618" w:rsidP="005E4E12">
      <w:pPr>
        <w:autoSpaceDE w:val="0"/>
        <w:autoSpaceDN w:val="0"/>
        <w:adjustRightInd w:val="0"/>
        <w:jc w:val="both"/>
        <w:rPr>
          <w:rFonts w:asciiTheme="majorBidi" w:hAnsiTheme="majorBidi" w:cstheme="majorBidi"/>
          <w:color w:val="000000" w:themeColor="text1"/>
          <w:sz w:val="24"/>
          <w:szCs w:val="24"/>
        </w:rPr>
      </w:pPr>
      <w:r w:rsidRPr="004B67DA">
        <w:rPr>
          <w:rFonts w:asciiTheme="majorBidi" w:hAnsiTheme="majorBidi" w:cstheme="majorBidi"/>
          <w:i/>
          <w:color w:val="000000" w:themeColor="text1"/>
          <w:sz w:val="24"/>
          <w:szCs w:val="24"/>
        </w:rPr>
        <w:t>S'abreuver au</w:t>
      </w:r>
      <w:r w:rsidRPr="004B67DA">
        <w:rPr>
          <w:rFonts w:ascii="Times New Roman" w:hAnsi="Times New Roman" w:cs="Times New Roman"/>
          <w:i/>
          <w:color w:val="000000" w:themeColor="text1"/>
          <w:sz w:val="24"/>
          <w:szCs w:val="24"/>
        </w:rPr>
        <w:t xml:space="preserve"> "crowdfunding"</w:t>
      </w:r>
      <w:r w:rsidR="004B67DA" w:rsidRPr="004B67DA">
        <w:rPr>
          <w:rFonts w:ascii="Times New Roman" w:hAnsi="Times New Roman" w:cs="Times New Roman"/>
          <w:i/>
          <w:color w:val="000000" w:themeColor="text1"/>
          <w:sz w:val="24"/>
          <w:szCs w:val="24"/>
        </w:rPr>
        <w:t xml:space="preserve"> : </w:t>
      </w:r>
      <w:r w:rsidRPr="004B67DA">
        <w:rPr>
          <w:rFonts w:ascii="Times New Roman" w:hAnsi="Times New Roman" w:cs="Times New Roman"/>
          <w:color w:val="000000" w:themeColor="text1"/>
          <w:sz w:val="24"/>
          <w:szCs w:val="24"/>
        </w:rPr>
        <w:t>Les</w:t>
      </w:r>
      <w:r w:rsidRPr="00512618">
        <w:rPr>
          <w:rFonts w:ascii="Times New Roman" w:hAnsi="Times New Roman" w:cs="Times New Roman"/>
          <w:color w:val="000000" w:themeColor="text1"/>
          <w:sz w:val="24"/>
          <w:szCs w:val="24"/>
        </w:rPr>
        <w:t xml:space="preserve"> plateformes de financement participatif sur le web permettent à de jeunes start-up de financer leur lancement, avant d'attirer dans un second temps des investisseurs plus traditionnels. </w:t>
      </w:r>
      <w:r w:rsidR="007A1480" w:rsidRPr="007A1480">
        <w:rPr>
          <w:rFonts w:asciiTheme="majorBidi" w:hAnsiTheme="majorBidi" w:cstheme="majorBidi"/>
          <w:color w:val="000000" w:themeColor="text1"/>
          <w:sz w:val="24"/>
          <w:szCs w:val="24"/>
        </w:rPr>
        <w:t xml:space="preserve">Pour que ce mode de financement connaisse le succès voulu, il faudrait tout de même compter sur une grande promotion par les agents économiques, afin d’inciter et surtout de garantir les </w:t>
      </w:r>
      <w:r w:rsidR="005E4E12">
        <w:rPr>
          <w:rFonts w:asciiTheme="majorBidi" w:hAnsiTheme="majorBidi" w:cstheme="majorBidi"/>
          <w:color w:val="000000" w:themeColor="text1"/>
          <w:sz w:val="24"/>
          <w:szCs w:val="24"/>
        </w:rPr>
        <w:t>investisseurs sur ce mécanisme.</w:t>
      </w:r>
    </w:p>
    <w:p w:rsidR="004B63EE" w:rsidRDefault="004B63EE" w:rsidP="00512618">
      <w:pPr>
        <w:autoSpaceDE w:val="0"/>
        <w:autoSpaceDN w:val="0"/>
        <w:adjustRightInd w:val="0"/>
        <w:jc w:val="both"/>
        <w:rPr>
          <w:rFonts w:ascii="Times New Roman" w:hAnsi="Times New Roman" w:cs="Times New Roman"/>
          <w:b/>
          <w:color w:val="000000" w:themeColor="text1"/>
          <w:sz w:val="24"/>
          <w:szCs w:val="24"/>
        </w:rPr>
      </w:pPr>
    </w:p>
    <w:p w:rsidR="00641615" w:rsidRDefault="00641615" w:rsidP="00512618">
      <w:pPr>
        <w:autoSpaceDE w:val="0"/>
        <w:autoSpaceDN w:val="0"/>
        <w:adjustRightInd w:val="0"/>
        <w:jc w:val="both"/>
        <w:rPr>
          <w:rFonts w:ascii="Times New Roman" w:hAnsi="Times New Roman" w:cs="Times New Roman"/>
          <w:b/>
          <w:color w:val="000000" w:themeColor="text1"/>
          <w:sz w:val="24"/>
          <w:szCs w:val="24"/>
        </w:rPr>
      </w:pPr>
    </w:p>
    <w:p w:rsidR="00641615" w:rsidRDefault="00641615" w:rsidP="00512618">
      <w:pPr>
        <w:autoSpaceDE w:val="0"/>
        <w:autoSpaceDN w:val="0"/>
        <w:adjustRightInd w:val="0"/>
        <w:jc w:val="both"/>
        <w:rPr>
          <w:rFonts w:ascii="Times New Roman" w:hAnsi="Times New Roman" w:cs="Times New Roman"/>
          <w:b/>
          <w:color w:val="000000" w:themeColor="text1"/>
          <w:sz w:val="24"/>
          <w:szCs w:val="24"/>
        </w:rPr>
      </w:pPr>
    </w:p>
    <w:p w:rsidR="00641615" w:rsidRDefault="00641615" w:rsidP="00512618">
      <w:pPr>
        <w:autoSpaceDE w:val="0"/>
        <w:autoSpaceDN w:val="0"/>
        <w:adjustRightInd w:val="0"/>
        <w:jc w:val="both"/>
        <w:rPr>
          <w:rFonts w:ascii="Times New Roman" w:hAnsi="Times New Roman" w:cs="Times New Roman"/>
          <w:b/>
          <w:color w:val="000000" w:themeColor="text1"/>
          <w:sz w:val="24"/>
          <w:szCs w:val="24"/>
        </w:rPr>
      </w:pPr>
    </w:p>
    <w:p w:rsidR="00641615" w:rsidRDefault="00641615" w:rsidP="00512618">
      <w:pPr>
        <w:autoSpaceDE w:val="0"/>
        <w:autoSpaceDN w:val="0"/>
        <w:adjustRightInd w:val="0"/>
        <w:jc w:val="both"/>
        <w:rPr>
          <w:rFonts w:ascii="Times New Roman" w:hAnsi="Times New Roman" w:cs="Times New Roman"/>
          <w:b/>
          <w:color w:val="000000" w:themeColor="text1"/>
          <w:sz w:val="24"/>
          <w:szCs w:val="24"/>
        </w:rPr>
      </w:pPr>
    </w:p>
    <w:p w:rsidR="00641615" w:rsidRDefault="00641615" w:rsidP="00512618">
      <w:pPr>
        <w:autoSpaceDE w:val="0"/>
        <w:autoSpaceDN w:val="0"/>
        <w:adjustRightInd w:val="0"/>
        <w:jc w:val="both"/>
        <w:rPr>
          <w:rFonts w:ascii="Times New Roman" w:hAnsi="Times New Roman" w:cs="Times New Roman"/>
          <w:b/>
          <w:color w:val="000000" w:themeColor="text1"/>
          <w:sz w:val="24"/>
          <w:szCs w:val="24"/>
        </w:rPr>
      </w:pPr>
    </w:p>
    <w:p w:rsidR="00512618" w:rsidRPr="00512618" w:rsidRDefault="00512618" w:rsidP="00512618">
      <w:pPr>
        <w:autoSpaceDE w:val="0"/>
        <w:autoSpaceDN w:val="0"/>
        <w:adjustRightInd w:val="0"/>
        <w:jc w:val="both"/>
        <w:rPr>
          <w:rFonts w:ascii="Times New Roman" w:hAnsi="Times New Roman" w:cs="Times New Roman"/>
          <w:b/>
          <w:color w:val="000000" w:themeColor="text1"/>
          <w:sz w:val="24"/>
          <w:szCs w:val="24"/>
        </w:rPr>
      </w:pPr>
      <w:r w:rsidRPr="00512618">
        <w:rPr>
          <w:rFonts w:ascii="Times New Roman" w:hAnsi="Times New Roman" w:cs="Times New Roman"/>
          <w:b/>
          <w:color w:val="000000" w:themeColor="text1"/>
          <w:sz w:val="24"/>
          <w:szCs w:val="24"/>
        </w:rPr>
        <w:lastRenderedPageBreak/>
        <w:t>Bibliographie</w:t>
      </w:r>
    </w:p>
    <w:p w:rsidR="00AA1A4F" w:rsidRPr="00A427C3" w:rsidRDefault="00AA1A4F" w:rsidP="004310AE">
      <w:pPr>
        <w:autoSpaceDE w:val="0"/>
        <w:autoSpaceDN w:val="0"/>
        <w:adjustRightInd w:val="0"/>
        <w:jc w:val="both"/>
        <w:rPr>
          <w:rFonts w:ascii="Times New Roman" w:hAnsi="Times New Roman" w:cs="Times New Roman"/>
          <w:color w:val="002060"/>
          <w:sz w:val="24"/>
          <w:szCs w:val="24"/>
        </w:rPr>
      </w:pPr>
    </w:p>
    <w:p w:rsidR="004B63EE" w:rsidRDefault="004B63EE" w:rsidP="004B63EE">
      <w:pPr>
        <w:numPr>
          <w:ilvl w:val="0"/>
          <w:numId w:val="19"/>
        </w:numPr>
        <w:autoSpaceDE w:val="0"/>
        <w:autoSpaceDN w:val="0"/>
        <w:adjustRightInd w:val="0"/>
        <w:ind w:left="284" w:hanging="284"/>
        <w:jc w:val="both"/>
        <w:rPr>
          <w:rFonts w:ascii="Times New Roman" w:hAnsi="Times New Roman" w:cs="Times New Roman"/>
          <w:color w:val="000000" w:themeColor="text1"/>
          <w:sz w:val="24"/>
          <w:szCs w:val="24"/>
        </w:rPr>
      </w:pPr>
      <w:proofErr w:type="spellStart"/>
      <w:r w:rsidRPr="00DD3C69">
        <w:rPr>
          <w:rFonts w:ascii="Times New Roman" w:hAnsi="Times New Roman" w:cs="Times New Roman"/>
          <w:b/>
          <w:bCs/>
          <w:color w:val="000000" w:themeColor="text1"/>
          <w:sz w:val="24"/>
          <w:szCs w:val="24"/>
        </w:rPr>
        <w:t>Aissat</w:t>
      </w:r>
      <w:proofErr w:type="spellEnd"/>
      <w:r w:rsidRPr="00DD3C69">
        <w:rPr>
          <w:rFonts w:ascii="Times New Roman" w:hAnsi="Times New Roman" w:cs="Times New Roman"/>
          <w:b/>
          <w:bCs/>
          <w:color w:val="000000" w:themeColor="text1"/>
          <w:sz w:val="24"/>
          <w:szCs w:val="24"/>
        </w:rPr>
        <w:t xml:space="preserve"> </w:t>
      </w:r>
      <w:proofErr w:type="spellStart"/>
      <w:r w:rsidRPr="00DD3C69">
        <w:rPr>
          <w:rFonts w:ascii="Times New Roman" w:hAnsi="Times New Roman" w:cs="Times New Roman"/>
          <w:b/>
          <w:bCs/>
          <w:color w:val="000000" w:themeColor="text1"/>
          <w:sz w:val="24"/>
          <w:szCs w:val="24"/>
        </w:rPr>
        <w:t>Leghnima</w:t>
      </w:r>
      <w:proofErr w:type="spellEnd"/>
      <w:r w:rsidRPr="00DD3C69">
        <w:rPr>
          <w:rFonts w:ascii="Times New Roman" w:hAnsi="Times New Roman" w:cs="Times New Roman"/>
          <w:b/>
          <w:bCs/>
          <w:color w:val="000000" w:themeColor="text1"/>
          <w:sz w:val="24"/>
          <w:szCs w:val="24"/>
        </w:rPr>
        <w:t xml:space="preserve"> A. (2014)</w:t>
      </w:r>
      <w:r>
        <w:rPr>
          <w:rFonts w:ascii="Times New Roman" w:hAnsi="Times New Roman" w:cs="Times New Roman"/>
          <w:color w:val="000000" w:themeColor="text1"/>
          <w:sz w:val="24"/>
          <w:szCs w:val="24"/>
        </w:rPr>
        <w:t> :</w:t>
      </w:r>
      <w:r w:rsidRPr="004B67DA">
        <w:rPr>
          <w:rFonts w:ascii="Times New Roman" w:hAnsi="Times New Roman" w:cs="Times New Roman"/>
          <w:color w:val="000000" w:themeColor="text1"/>
          <w:sz w:val="24"/>
          <w:szCs w:val="24"/>
        </w:rPr>
        <w:t xml:space="preserve"> « La difficile promotion de PME innovante en Algérie », cahiers du LAB.RII, université </w:t>
      </w:r>
      <w:proofErr w:type="gramStart"/>
      <w:r w:rsidRPr="004B67DA">
        <w:rPr>
          <w:rFonts w:ascii="Times New Roman" w:hAnsi="Times New Roman" w:cs="Times New Roman"/>
          <w:color w:val="000000" w:themeColor="text1"/>
          <w:sz w:val="24"/>
          <w:szCs w:val="24"/>
        </w:rPr>
        <w:t>du Littoral</w:t>
      </w:r>
      <w:proofErr w:type="gramEnd"/>
      <w:r w:rsidRPr="004B67DA">
        <w:rPr>
          <w:rFonts w:ascii="Times New Roman" w:hAnsi="Times New Roman" w:cs="Times New Roman"/>
          <w:color w:val="000000" w:themeColor="text1"/>
          <w:sz w:val="24"/>
          <w:szCs w:val="24"/>
        </w:rPr>
        <w:t xml:space="preserve"> côt</w:t>
      </w:r>
      <w:r w:rsidR="00250697">
        <w:rPr>
          <w:rFonts w:ascii="Times New Roman" w:hAnsi="Times New Roman" w:cs="Times New Roman"/>
          <w:color w:val="000000" w:themeColor="text1"/>
          <w:sz w:val="24"/>
          <w:szCs w:val="24"/>
        </w:rPr>
        <w:t>e d’Opale, N°279, Février 2014.</w:t>
      </w:r>
    </w:p>
    <w:p w:rsidR="004B63EE" w:rsidRPr="00250697" w:rsidRDefault="004B63EE" w:rsidP="00250697">
      <w:pPr>
        <w:numPr>
          <w:ilvl w:val="0"/>
          <w:numId w:val="19"/>
        </w:numPr>
        <w:autoSpaceDE w:val="0"/>
        <w:autoSpaceDN w:val="0"/>
        <w:adjustRightInd w:val="0"/>
        <w:ind w:left="284" w:hanging="284"/>
        <w:jc w:val="both"/>
        <w:rPr>
          <w:rFonts w:ascii="Times New Roman" w:hAnsi="Times New Roman" w:cs="Times New Roman"/>
          <w:color w:val="000000" w:themeColor="text1"/>
          <w:sz w:val="24"/>
          <w:szCs w:val="24"/>
          <w:lang w:val="en"/>
        </w:rPr>
      </w:pPr>
      <w:proofErr w:type="spellStart"/>
      <w:r w:rsidRPr="00DD3C69">
        <w:rPr>
          <w:rFonts w:ascii="Times New Roman" w:hAnsi="Times New Roman" w:cs="Times New Roman"/>
          <w:b/>
          <w:bCs/>
          <w:color w:val="000000" w:themeColor="text1"/>
          <w:sz w:val="24"/>
          <w:szCs w:val="24"/>
        </w:rPr>
        <w:t>Balakrishnan</w:t>
      </w:r>
      <w:proofErr w:type="spellEnd"/>
      <w:r w:rsidRPr="00DD3C69">
        <w:rPr>
          <w:rFonts w:ascii="Times New Roman" w:hAnsi="Times New Roman" w:cs="Times New Roman"/>
          <w:b/>
          <w:bCs/>
          <w:color w:val="000000" w:themeColor="text1"/>
          <w:sz w:val="24"/>
          <w:szCs w:val="24"/>
        </w:rPr>
        <w:t xml:space="preserve"> et Fox, (1993)</w:t>
      </w:r>
      <w:r w:rsidR="00B25634" w:rsidRPr="00DD3C69">
        <w:rPr>
          <w:rFonts w:ascii="Open Sans" w:eastAsia="Times New Roman" w:hAnsi="Open Sans" w:cs="Times New Roman"/>
          <w:b/>
          <w:bCs/>
          <w:color w:val="000000"/>
          <w:kern w:val="36"/>
          <w:sz w:val="24"/>
          <w:szCs w:val="24"/>
          <w:lang w:val="en" w:eastAsia="fr-FR"/>
        </w:rPr>
        <w:t>:</w:t>
      </w:r>
      <w:r w:rsidR="00B25634">
        <w:rPr>
          <w:rFonts w:ascii="Open Sans" w:eastAsia="Times New Roman" w:hAnsi="Open Sans" w:cs="Times New Roman"/>
          <w:color w:val="000000"/>
          <w:kern w:val="36"/>
          <w:sz w:val="24"/>
          <w:szCs w:val="24"/>
          <w:lang w:val="en" w:eastAsia="fr-FR"/>
        </w:rPr>
        <w:t xml:space="preserve"> “</w:t>
      </w:r>
      <w:r w:rsidR="00B25634" w:rsidRPr="00B25634">
        <w:rPr>
          <w:rFonts w:ascii="Times New Roman" w:hAnsi="Times New Roman" w:cs="Times New Roman"/>
          <w:color w:val="000000" w:themeColor="text1"/>
          <w:sz w:val="24"/>
          <w:szCs w:val="24"/>
          <w:lang w:val="en"/>
        </w:rPr>
        <w:t>Asset specificity, firm heterogeneity and capital structure</w:t>
      </w:r>
      <w:r w:rsidR="00B25634">
        <w:rPr>
          <w:rFonts w:ascii="Times New Roman" w:hAnsi="Times New Roman" w:cs="Times New Roman"/>
          <w:color w:val="000000" w:themeColor="text1"/>
          <w:sz w:val="24"/>
          <w:szCs w:val="24"/>
          <w:lang w:val="en"/>
        </w:rPr>
        <w:t xml:space="preserve">”, </w:t>
      </w:r>
      <w:r w:rsidR="00B25634" w:rsidRPr="00B25634">
        <w:rPr>
          <w:rFonts w:ascii="Times New Roman" w:hAnsi="Times New Roman" w:cs="Times New Roman"/>
          <w:color w:val="000000" w:themeColor="text1"/>
          <w:sz w:val="24"/>
          <w:szCs w:val="24"/>
        </w:rPr>
        <w:t>Strategic Management Journal</w:t>
      </w:r>
      <w:r w:rsidR="00B25634">
        <w:rPr>
          <w:rFonts w:ascii="Times New Roman" w:hAnsi="Times New Roman" w:cs="Times New Roman"/>
          <w:color w:val="000000" w:themeColor="text1"/>
          <w:sz w:val="24"/>
          <w:szCs w:val="24"/>
        </w:rPr>
        <w:t xml:space="preserve">, </w:t>
      </w:r>
      <w:r w:rsidR="00B25634" w:rsidRPr="00B25634">
        <w:rPr>
          <w:rFonts w:ascii="Times New Roman" w:hAnsi="Times New Roman" w:cs="Times New Roman"/>
          <w:color w:val="000000" w:themeColor="text1"/>
          <w:sz w:val="24"/>
          <w:szCs w:val="24"/>
        </w:rPr>
        <w:t>Volume 14, Issue 1</w:t>
      </w:r>
      <w:r w:rsidR="00250697">
        <w:rPr>
          <w:rFonts w:ascii="Times New Roman" w:hAnsi="Times New Roman" w:cs="Times New Roman"/>
          <w:color w:val="000000" w:themeColor="text1"/>
          <w:sz w:val="24"/>
          <w:szCs w:val="24"/>
          <w:lang w:val="en"/>
        </w:rPr>
        <w:t>.</w:t>
      </w:r>
    </w:p>
    <w:p w:rsidR="004B63EE" w:rsidRDefault="004B63EE" w:rsidP="004B63EE">
      <w:pPr>
        <w:numPr>
          <w:ilvl w:val="0"/>
          <w:numId w:val="19"/>
        </w:numPr>
        <w:autoSpaceDE w:val="0"/>
        <w:autoSpaceDN w:val="0"/>
        <w:adjustRightInd w:val="0"/>
        <w:ind w:left="284" w:hanging="284"/>
        <w:jc w:val="both"/>
        <w:rPr>
          <w:rFonts w:ascii="Times New Roman" w:hAnsi="Times New Roman" w:cs="Times New Roman"/>
          <w:color w:val="000000" w:themeColor="text1"/>
          <w:sz w:val="24"/>
          <w:szCs w:val="24"/>
        </w:rPr>
      </w:pPr>
      <w:r w:rsidRPr="00DD3C69">
        <w:rPr>
          <w:rFonts w:ascii="Times New Roman" w:hAnsi="Times New Roman" w:cs="Times New Roman"/>
          <w:b/>
          <w:bCs/>
          <w:color w:val="000000" w:themeColor="text1"/>
          <w:sz w:val="24"/>
          <w:szCs w:val="24"/>
        </w:rPr>
        <w:t>Bardos M. (1998)</w:t>
      </w:r>
      <w:r w:rsidRPr="004B63EE">
        <w:rPr>
          <w:rFonts w:ascii="Times New Roman" w:hAnsi="Times New Roman" w:cs="Times New Roman"/>
          <w:color w:val="000000" w:themeColor="text1"/>
          <w:sz w:val="24"/>
          <w:szCs w:val="24"/>
        </w:rPr>
        <w:t xml:space="preserve"> : « Le score BDFI : du diagnostic individ</w:t>
      </w:r>
      <w:r>
        <w:rPr>
          <w:rFonts w:ascii="Times New Roman" w:hAnsi="Times New Roman" w:cs="Times New Roman"/>
          <w:color w:val="000000" w:themeColor="text1"/>
          <w:sz w:val="24"/>
          <w:szCs w:val="24"/>
        </w:rPr>
        <w:t>uel à l’analyse du portefeuille</w:t>
      </w:r>
      <w:r w:rsidRPr="004B63EE">
        <w:rPr>
          <w:rFonts w:ascii="Times New Roman" w:hAnsi="Times New Roman" w:cs="Times New Roman"/>
          <w:color w:val="000000" w:themeColor="text1"/>
          <w:sz w:val="24"/>
          <w:szCs w:val="24"/>
        </w:rPr>
        <w:t>», collection Les études de l’Observatoire des entreprises, Banque de France.</w:t>
      </w:r>
    </w:p>
    <w:p w:rsidR="004B63EE" w:rsidRPr="00250697" w:rsidRDefault="004B63EE" w:rsidP="00250697">
      <w:pPr>
        <w:numPr>
          <w:ilvl w:val="0"/>
          <w:numId w:val="19"/>
        </w:numPr>
        <w:autoSpaceDE w:val="0"/>
        <w:autoSpaceDN w:val="0"/>
        <w:adjustRightInd w:val="0"/>
        <w:ind w:left="284" w:hanging="284"/>
        <w:jc w:val="both"/>
        <w:rPr>
          <w:rFonts w:ascii="Times New Roman" w:hAnsi="Times New Roman" w:cs="Times New Roman"/>
          <w:color w:val="000000" w:themeColor="text1"/>
          <w:sz w:val="24"/>
          <w:szCs w:val="24"/>
        </w:rPr>
      </w:pPr>
      <w:proofErr w:type="spellStart"/>
      <w:r w:rsidRPr="00DD3C69">
        <w:rPr>
          <w:rFonts w:ascii="Times New Roman" w:hAnsi="Times New Roman" w:cs="Times New Roman"/>
          <w:b/>
          <w:bCs/>
          <w:color w:val="000000" w:themeColor="text1"/>
          <w:sz w:val="24"/>
          <w:szCs w:val="24"/>
        </w:rPr>
        <w:t>Belze</w:t>
      </w:r>
      <w:proofErr w:type="spellEnd"/>
      <w:r w:rsidRPr="00DD3C69">
        <w:rPr>
          <w:rFonts w:ascii="Times New Roman" w:hAnsi="Times New Roman" w:cs="Times New Roman"/>
          <w:b/>
          <w:bCs/>
          <w:color w:val="000000" w:themeColor="text1"/>
          <w:sz w:val="24"/>
          <w:szCs w:val="24"/>
        </w:rPr>
        <w:t xml:space="preserve"> et Gauthier, </w:t>
      </w:r>
      <w:r w:rsidR="00250697" w:rsidRPr="00DD3C69">
        <w:rPr>
          <w:rFonts w:ascii="Times New Roman" w:hAnsi="Times New Roman" w:cs="Times New Roman"/>
          <w:b/>
          <w:bCs/>
          <w:color w:val="000000" w:themeColor="text1"/>
          <w:sz w:val="24"/>
          <w:szCs w:val="24"/>
        </w:rPr>
        <w:t>(</w:t>
      </w:r>
      <w:r w:rsidRPr="00DD3C69">
        <w:rPr>
          <w:rFonts w:ascii="Times New Roman" w:hAnsi="Times New Roman" w:cs="Times New Roman"/>
          <w:b/>
          <w:bCs/>
          <w:color w:val="000000" w:themeColor="text1"/>
          <w:sz w:val="24"/>
          <w:szCs w:val="24"/>
        </w:rPr>
        <w:t>2000</w:t>
      </w:r>
      <w:r w:rsidR="00250697" w:rsidRPr="00DD3C69">
        <w:rPr>
          <w:rFonts w:ascii="Times New Roman" w:hAnsi="Times New Roman" w:cs="Times New Roman"/>
          <w:b/>
          <w:bCs/>
          <w:color w:val="000000" w:themeColor="text1"/>
          <w:sz w:val="24"/>
          <w:szCs w:val="24"/>
        </w:rPr>
        <w:t>)</w:t>
      </w:r>
      <w:r w:rsidR="00250697">
        <w:rPr>
          <w:rFonts w:ascii="Times New Roman" w:hAnsi="Times New Roman" w:cs="Times New Roman"/>
          <w:color w:val="000000" w:themeColor="text1"/>
          <w:sz w:val="24"/>
          <w:szCs w:val="24"/>
        </w:rPr>
        <w:t> : « </w:t>
      </w:r>
      <w:r w:rsidR="00250697" w:rsidRPr="00250697">
        <w:rPr>
          <w:rFonts w:ascii="Times New Roman" w:hAnsi="Times New Roman" w:cs="Times New Roman"/>
          <w:color w:val="000000" w:themeColor="text1"/>
          <w:sz w:val="24"/>
          <w:szCs w:val="24"/>
        </w:rPr>
        <w:t>Innovation et croissance économique: rôle et enjeux du financement des PME</w:t>
      </w:r>
      <w:r w:rsidR="00250697">
        <w:rPr>
          <w:rFonts w:ascii="Times New Roman" w:hAnsi="Times New Roman" w:cs="Times New Roman"/>
          <w:color w:val="000000" w:themeColor="text1"/>
          <w:sz w:val="24"/>
          <w:szCs w:val="24"/>
        </w:rPr>
        <w:t> », Revue internationale P.M.E, Volume 13, Numéro 1</w:t>
      </w:r>
      <w:r w:rsidR="00250697" w:rsidRPr="00250697">
        <w:rPr>
          <w:rFonts w:ascii="Times New Roman" w:hAnsi="Times New Roman" w:cs="Times New Roman"/>
          <w:color w:val="000000" w:themeColor="text1"/>
          <w:sz w:val="24"/>
          <w:szCs w:val="24"/>
        </w:rPr>
        <w:t>, p. 65–86</w:t>
      </w:r>
    </w:p>
    <w:p w:rsidR="00811CA0" w:rsidRPr="00811CA0" w:rsidRDefault="004B63EE" w:rsidP="00811CA0">
      <w:pPr>
        <w:numPr>
          <w:ilvl w:val="0"/>
          <w:numId w:val="19"/>
        </w:numPr>
        <w:autoSpaceDE w:val="0"/>
        <w:autoSpaceDN w:val="0"/>
        <w:adjustRightInd w:val="0"/>
        <w:ind w:left="284" w:hanging="284"/>
        <w:jc w:val="both"/>
        <w:rPr>
          <w:rFonts w:ascii="Times New Roman" w:hAnsi="Times New Roman" w:cs="Times New Roman"/>
          <w:color w:val="000000" w:themeColor="text1"/>
          <w:sz w:val="24"/>
          <w:szCs w:val="24"/>
        </w:rPr>
      </w:pPr>
      <w:proofErr w:type="spellStart"/>
      <w:r w:rsidRPr="00DD3C69">
        <w:rPr>
          <w:rFonts w:ascii="Times New Roman" w:hAnsi="Times New Roman" w:cs="Times New Roman"/>
          <w:b/>
          <w:bCs/>
          <w:color w:val="000000" w:themeColor="text1"/>
          <w:sz w:val="24"/>
          <w:szCs w:val="24"/>
        </w:rPr>
        <w:t>Benbayer</w:t>
      </w:r>
      <w:proofErr w:type="spellEnd"/>
      <w:r w:rsidRPr="00DD3C69">
        <w:rPr>
          <w:rFonts w:ascii="Times New Roman" w:hAnsi="Times New Roman" w:cs="Times New Roman"/>
          <w:b/>
          <w:bCs/>
          <w:color w:val="000000" w:themeColor="text1"/>
          <w:sz w:val="24"/>
          <w:szCs w:val="24"/>
        </w:rPr>
        <w:t xml:space="preserve"> </w:t>
      </w:r>
      <w:r w:rsidR="00811CA0" w:rsidRPr="00DD3C69">
        <w:rPr>
          <w:rFonts w:ascii="Times New Roman" w:hAnsi="Times New Roman" w:cs="Times New Roman"/>
          <w:b/>
          <w:bCs/>
          <w:color w:val="000000" w:themeColor="text1"/>
          <w:sz w:val="24"/>
          <w:szCs w:val="24"/>
        </w:rPr>
        <w:t>H.</w:t>
      </w:r>
      <w:r w:rsidRPr="00DD3C69">
        <w:rPr>
          <w:rFonts w:ascii="Times New Roman" w:hAnsi="Times New Roman" w:cs="Times New Roman"/>
          <w:b/>
          <w:bCs/>
          <w:color w:val="000000" w:themeColor="text1"/>
          <w:sz w:val="24"/>
          <w:szCs w:val="24"/>
        </w:rPr>
        <w:t xml:space="preserve"> et </w:t>
      </w:r>
      <w:proofErr w:type="spellStart"/>
      <w:r w:rsidRPr="00DD3C69">
        <w:rPr>
          <w:rFonts w:ascii="Times New Roman" w:hAnsi="Times New Roman" w:cs="Times New Roman"/>
          <w:b/>
          <w:bCs/>
          <w:color w:val="000000" w:themeColor="text1"/>
          <w:sz w:val="24"/>
          <w:szCs w:val="24"/>
        </w:rPr>
        <w:t>Trari-Medjaoui</w:t>
      </w:r>
      <w:proofErr w:type="spellEnd"/>
      <w:r w:rsidR="00811CA0" w:rsidRPr="00DD3C69">
        <w:rPr>
          <w:rFonts w:ascii="Times New Roman" w:hAnsi="Times New Roman" w:cs="Times New Roman"/>
          <w:b/>
          <w:bCs/>
          <w:color w:val="000000" w:themeColor="text1"/>
          <w:sz w:val="24"/>
          <w:szCs w:val="24"/>
        </w:rPr>
        <w:t xml:space="preserve"> H.</w:t>
      </w:r>
      <w:r w:rsidRPr="00DD3C69">
        <w:rPr>
          <w:rFonts w:ascii="Times New Roman" w:hAnsi="Times New Roman" w:cs="Times New Roman"/>
          <w:b/>
          <w:bCs/>
          <w:color w:val="000000" w:themeColor="text1"/>
          <w:sz w:val="24"/>
          <w:szCs w:val="24"/>
        </w:rPr>
        <w:t>, (</w:t>
      </w:r>
      <w:r w:rsidR="00250697" w:rsidRPr="00DD3C69">
        <w:rPr>
          <w:rFonts w:ascii="Times New Roman" w:hAnsi="Times New Roman" w:cs="Times New Roman"/>
          <w:b/>
          <w:bCs/>
          <w:color w:val="000000" w:themeColor="text1"/>
          <w:sz w:val="24"/>
          <w:szCs w:val="24"/>
        </w:rPr>
        <w:t>2009)</w:t>
      </w:r>
      <w:r w:rsidR="00250697">
        <w:rPr>
          <w:rFonts w:ascii="Times New Roman" w:hAnsi="Times New Roman" w:cs="Times New Roman"/>
          <w:color w:val="000000" w:themeColor="text1"/>
          <w:sz w:val="24"/>
          <w:szCs w:val="24"/>
        </w:rPr>
        <w:t> :</w:t>
      </w:r>
      <w:r w:rsidR="00811CA0" w:rsidRPr="00811CA0">
        <w:rPr>
          <w:rFonts w:ascii="Times New Roman" w:hAnsi="Times New Roman" w:cs="Times New Roman"/>
          <w:color w:val="000000" w:themeColor="text1"/>
          <w:sz w:val="24"/>
          <w:szCs w:val="24"/>
        </w:rPr>
        <w:t>« Le développement des sources de financement des PME en Algérie : émergence de la finance islamique », in revue Economie et Management,   N° 09, Octobre, Tlemcen.</w:t>
      </w:r>
    </w:p>
    <w:p w:rsidR="004B63EE" w:rsidRDefault="00DD3C69" w:rsidP="004B63EE">
      <w:pPr>
        <w:numPr>
          <w:ilvl w:val="0"/>
          <w:numId w:val="19"/>
        </w:numPr>
        <w:autoSpaceDE w:val="0"/>
        <w:autoSpaceDN w:val="0"/>
        <w:adjustRightInd w:val="0"/>
        <w:ind w:left="284" w:hanging="284"/>
        <w:jc w:val="both"/>
        <w:rPr>
          <w:rFonts w:ascii="Times New Roman" w:hAnsi="Times New Roman" w:cs="Times New Roman"/>
          <w:color w:val="000000" w:themeColor="text1"/>
          <w:sz w:val="24"/>
          <w:szCs w:val="24"/>
        </w:rPr>
      </w:pPr>
      <w:proofErr w:type="spellStart"/>
      <w:r w:rsidRPr="00DD3C69">
        <w:rPr>
          <w:rFonts w:ascii="Times New Roman" w:hAnsi="Times New Roman" w:cs="Times New Roman"/>
          <w:b/>
          <w:bCs/>
          <w:color w:val="000000" w:themeColor="text1"/>
          <w:sz w:val="24"/>
          <w:szCs w:val="24"/>
        </w:rPr>
        <w:t>Benzha</w:t>
      </w:r>
      <w:proofErr w:type="spellEnd"/>
      <w:r w:rsidRPr="00DD3C69">
        <w:rPr>
          <w:rFonts w:ascii="Times New Roman" w:hAnsi="Times New Roman" w:cs="Times New Roman"/>
          <w:b/>
          <w:bCs/>
          <w:color w:val="000000" w:themeColor="text1"/>
          <w:sz w:val="24"/>
          <w:szCs w:val="24"/>
        </w:rPr>
        <w:t>, H. (2008):</w:t>
      </w:r>
      <w:r w:rsidR="004B63EE" w:rsidRPr="004B63EE">
        <w:rPr>
          <w:rFonts w:ascii="Times New Roman" w:hAnsi="Times New Roman" w:cs="Times New Roman"/>
          <w:color w:val="000000" w:themeColor="text1"/>
          <w:sz w:val="24"/>
          <w:szCs w:val="24"/>
        </w:rPr>
        <w:t xml:space="preserve"> « le financement de la PME en financ</w:t>
      </w:r>
      <w:r>
        <w:rPr>
          <w:rFonts w:ascii="Times New Roman" w:hAnsi="Times New Roman" w:cs="Times New Roman"/>
          <w:color w:val="000000" w:themeColor="text1"/>
          <w:sz w:val="24"/>
          <w:szCs w:val="24"/>
        </w:rPr>
        <w:t xml:space="preserve">e islamique », </w:t>
      </w:r>
      <w:proofErr w:type="spellStart"/>
      <w:r>
        <w:rPr>
          <w:rFonts w:ascii="Times New Roman" w:hAnsi="Times New Roman" w:cs="Times New Roman"/>
          <w:color w:val="000000" w:themeColor="text1"/>
          <w:sz w:val="24"/>
          <w:szCs w:val="24"/>
        </w:rPr>
        <w:t>Ribh</w:t>
      </w:r>
      <w:proofErr w:type="spellEnd"/>
      <w:r>
        <w:rPr>
          <w:rFonts w:ascii="Times New Roman" w:hAnsi="Times New Roman" w:cs="Times New Roman"/>
          <w:color w:val="000000" w:themeColor="text1"/>
          <w:sz w:val="24"/>
          <w:szCs w:val="24"/>
        </w:rPr>
        <w:t xml:space="preserve"> Finance, p0</w:t>
      </w:r>
      <w:r w:rsidR="004B63EE" w:rsidRPr="004B63EE">
        <w:rPr>
          <w:rFonts w:ascii="Times New Roman" w:hAnsi="Times New Roman" w:cs="Times New Roman"/>
          <w:color w:val="000000" w:themeColor="text1"/>
          <w:sz w:val="24"/>
          <w:szCs w:val="24"/>
        </w:rPr>
        <w:t>3</w:t>
      </w:r>
    </w:p>
    <w:p w:rsidR="004B63EE" w:rsidRDefault="004B63EE" w:rsidP="004B63EE">
      <w:pPr>
        <w:numPr>
          <w:ilvl w:val="0"/>
          <w:numId w:val="19"/>
        </w:numPr>
        <w:autoSpaceDE w:val="0"/>
        <w:autoSpaceDN w:val="0"/>
        <w:adjustRightInd w:val="0"/>
        <w:ind w:left="284" w:hanging="284"/>
        <w:jc w:val="both"/>
        <w:rPr>
          <w:rFonts w:ascii="Times New Roman" w:hAnsi="Times New Roman" w:cs="Times New Roman"/>
          <w:color w:val="000000" w:themeColor="text1"/>
          <w:sz w:val="24"/>
          <w:szCs w:val="24"/>
        </w:rPr>
      </w:pPr>
      <w:r w:rsidRPr="004B63EE">
        <w:rPr>
          <w:rFonts w:ascii="Times New Roman" w:hAnsi="Times New Roman" w:cs="Times New Roman"/>
          <w:color w:val="000000" w:themeColor="text1"/>
          <w:sz w:val="24"/>
          <w:szCs w:val="24"/>
        </w:rPr>
        <w:t>Commission Permanente de Concertation pour l’Industrie (2001) : « L’état de l’industrie française (Dossier : Fin</w:t>
      </w:r>
      <w:bookmarkStart w:id="0" w:name="_GoBack"/>
      <w:bookmarkEnd w:id="0"/>
      <w:r w:rsidRPr="004B63EE">
        <w:rPr>
          <w:rFonts w:ascii="Times New Roman" w:hAnsi="Times New Roman" w:cs="Times New Roman"/>
          <w:color w:val="000000" w:themeColor="text1"/>
          <w:sz w:val="24"/>
          <w:szCs w:val="24"/>
        </w:rPr>
        <w:t>ancement de l’innovation), Rapport annuel.</w:t>
      </w:r>
    </w:p>
    <w:p w:rsidR="004B63EE" w:rsidRDefault="004B63EE" w:rsidP="004B63EE">
      <w:pPr>
        <w:numPr>
          <w:ilvl w:val="0"/>
          <w:numId w:val="19"/>
        </w:numPr>
        <w:autoSpaceDE w:val="0"/>
        <w:autoSpaceDN w:val="0"/>
        <w:adjustRightInd w:val="0"/>
        <w:ind w:left="284" w:hanging="284"/>
        <w:jc w:val="both"/>
        <w:rPr>
          <w:rFonts w:ascii="Times New Roman" w:hAnsi="Times New Roman" w:cs="Times New Roman"/>
          <w:color w:val="000000" w:themeColor="text1"/>
          <w:sz w:val="24"/>
          <w:szCs w:val="24"/>
        </w:rPr>
      </w:pPr>
      <w:proofErr w:type="spellStart"/>
      <w:r w:rsidRPr="00DD3C69">
        <w:rPr>
          <w:rFonts w:ascii="Times New Roman" w:hAnsi="Times New Roman" w:cs="Times New Roman"/>
          <w:b/>
          <w:bCs/>
          <w:color w:val="000000" w:themeColor="text1"/>
          <w:sz w:val="24"/>
          <w:szCs w:val="24"/>
        </w:rPr>
        <w:t>Dietsch</w:t>
      </w:r>
      <w:proofErr w:type="spellEnd"/>
      <w:r w:rsidRPr="00DD3C69">
        <w:rPr>
          <w:rFonts w:ascii="Times New Roman" w:hAnsi="Times New Roman" w:cs="Times New Roman"/>
          <w:b/>
          <w:bCs/>
          <w:color w:val="000000" w:themeColor="text1"/>
          <w:sz w:val="24"/>
          <w:szCs w:val="24"/>
        </w:rPr>
        <w:t xml:space="preserve"> M., </w:t>
      </w:r>
      <w:proofErr w:type="spellStart"/>
      <w:r w:rsidRPr="00DD3C69">
        <w:rPr>
          <w:rFonts w:ascii="Times New Roman" w:hAnsi="Times New Roman" w:cs="Times New Roman"/>
          <w:b/>
          <w:bCs/>
          <w:color w:val="000000" w:themeColor="text1"/>
          <w:sz w:val="24"/>
          <w:szCs w:val="24"/>
        </w:rPr>
        <w:t>Eber</w:t>
      </w:r>
      <w:proofErr w:type="spellEnd"/>
      <w:r w:rsidRPr="00DD3C69">
        <w:rPr>
          <w:rFonts w:ascii="Times New Roman" w:hAnsi="Times New Roman" w:cs="Times New Roman"/>
          <w:b/>
          <w:bCs/>
          <w:color w:val="000000" w:themeColor="text1"/>
          <w:sz w:val="24"/>
          <w:szCs w:val="24"/>
        </w:rPr>
        <w:t xml:space="preserve"> N. et </w:t>
      </w:r>
      <w:proofErr w:type="spellStart"/>
      <w:r w:rsidRPr="00DD3C69">
        <w:rPr>
          <w:rFonts w:ascii="Times New Roman" w:hAnsi="Times New Roman" w:cs="Times New Roman"/>
          <w:b/>
          <w:bCs/>
          <w:color w:val="000000" w:themeColor="text1"/>
          <w:sz w:val="24"/>
          <w:szCs w:val="24"/>
        </w:rPr>
        <w:t>Godbillion</w:t>
      </w:r>
      <w:proofErr w:type="spellEnd"/>
      <w:r w:rsidRPr="00DD3C69">
        <w:rPr>
          <w:rFonts w:ascii="Times New Roman" w:hAnsi="Times New Roman" w:cs="Times New Roman"/>
          <w:b/>
          <w:bCs/>
          <w:color w:val="000000" w:themeColor="text1"/>
          <w:sz w:val="24"/>
          <w:szCs w:val="24"/>
        </w:rPr>
        <w:t>-Camus B. (2001)</w:t>
      </w:r>
      <w:r w:rsidRPr="004B63EE">
        <w:rPr>
          <w:rFonts w:ascii="Times New Roman" w:hAnsi="Times New Roman" w:cs="Times New Roman"/>
          <w:color w:val="000000" w:themeColor="text1"/>
          <w:sz w:val="24"/>
          <w:szCs w:val="24"/>
        </w:rPr>
        <w:t xml:space="preserve"> : Financement de l’innovation et performance des entreprises, Rapport pour le </w:t>
      </w:r>
      <w:proofErr w:type="spellStart"/>
      <w:r w:rsidRPr="004B63EE">
        <w:rPr>
          <w:rFonts w:ascii="Times New Roman" w:hAnsi="Times New Roman" w:cs="Times New Roman"/>
          <w:color w:val="000000" w:themeColor="text1"/>
          <w:sz w:val="24"/>
          <w:szCs w:val="24"/>
        </w:rPr>
        <w:t>Sessi</w:t>
      </w:r>
      <w:proofErr w:type="spellEnd"/>
      <w:r w:rsidRPr="004B63EE">
        <w:rPr>
          <w:rFonts w:ascii="Times New Roman" w:hAnsi="Times New Roman" w:cs="Times New Roman"/>
          <w:color w:val="000000" w:themeColor="text1"/>
          <w:sz w:val="24"/>
          <w:szCs w:val="24"/>
        </w:rPr>
        <w:t>.</w:t>
      </w:r>
    </w:p>
    <w:p w:rsidR="004B63EE" w:rsidRPr="004B63EE" w:rsidRDefault="00DD3C69" w:rsidP="004B63EE">
      <w:pPr>
        <w:numPr>
          <w:ilvl w:val="0"/>
          <w:numId w:val="19"/>
        </w:numPr>
        <w:autoSpaceDE w:val="0"/>
        <w:autoSpaceDN w:val="0"/>
        <w:adjustRightInd w:val="0"/>
        <w:ind w:left="284" w:hanging="284"/>
        <w:jc w:val="both"/>
        <w:rPr>
          <w:rFonts w:ascii="Times New Roman" w:hAnsi="Times New Roman" w:cs="Times New Roman"/>
          <w:color w:val="000000" w:themeColor="text1"/>
          <w:sz w:val="24"/>
          <w:szCs w:val="24"/>
        </w:rPr>
      </w:pPr>
      <w:proofErr w:type="spellStart"/>
      <w:r w:rsidRPr="00DD3C69">
        <w:rPr>
          <w:rFonts w:ascii="Times New Roman" w:hAnsi="Times New Roman" w:cs="Times New Roman"/>
          <w:b/>
          <w:bCs/>
          <w:color w:val="000000" w:themeColor="text1"/>
          <w:sz w:val="24"/>
          <w:szCs w:val="24"/>
          <w:lang w:val="en-US"/>
        </w:rPr>
        <w:t>Duguet</w:t>
      </w:r>
      <w:proofErr w:type="spellEnd"/>
      <w:r w:rsidRPr="00DD3C69">
        <w:rPr>
          <w:rFonts w:ascii="Times New Roman" w:hAnsi="Times New Roman" w:cs="Times New Roman"/>
          <w:b/>
          <w:bCs/>
          <w:color w:val="000000" w:themeColor="text1"/>
          <w:sz w:val="24"/>
          <w:szCs w:val="24"/>
          <w:lang w:val="en-US"/>
        </w:rPr>
        <w:t xml:space="preserve"> E. </w:t>
      </w:r>
      <w:proofErr w:type="gramStart"/>
      <w:r w:rsidRPr="00DD3C69">
        <w:rPr>
          <w:rFonts w:ascii="Times New Roman" w:hAnsi="Times New Roman" w:cs="Times New Roman"/>
          <w:b/>
          <w:bCs/>
          <w:color w:val="000000" w:themeColor="text1"/>
          <w:sz w:val="24"/>
          <w:szCs w:val="24"/>
          <w:lang w:val="en-US"/>
        </w:rPr>
        <w:t>et</w:t>
      </w:r>
      <w:proofErr w:type="gramEnd"/>
      <w:r w:rsidRPr="00DD3C69">
        <w:rPr>
          <w:rFonts w:ascii="Times New Roman" w:hAnsi="Times New Roman" w:cs="Times New Roman"/>
          <w:b/>
          <w:bCs/>
          <w:color w:val="000000" w:themeColor="text1"/>
          <w:sz w:val="24"/>
          <w:szCs w:val="24"/>
          <w:lang w:val="en-US"/>
        </w:rPr>
        <w:t xml:space="preserve"> </w:t>
      </w:r>
      <w:proofErr w:type="spellStart"/>
      <w:r w:rsidRPr="00DD3C69">
        <w:rPr>
          <w:rFonts w:ascii="Times New Roman" w:hAnsi="Times New Roman" w:cs="Times New Roman"/>
          <w:b/>
          <w:bCs/>
          <w:color w:val="000000" w:themeColor="text1"/>
          <w:sz w:val="24"/>
          <w:szCs w:val="24"/>
          <w:lang w:val="en-US"/>
        </w:rPr>
        <w:t>Monjon</w:t>
      </w:r>
      <w:proofErr w:type="spellEnd"/>
      <w:r w:rsidRPr="00DD3C69">
        <w:rPr>
          <w:rFonts w:ascii="Times New Roman" w:hAnsi="Times New Roman" w:cs="Times New Roman"/>
          <w:b/>
          <w:bCs/>
          <w:color w:val="000000" w:themeColor="text1"/>
          <w:sz w:val="24"/>
          <w:szCs w:val="24"/>
          <w:lang w:val="en-US"/>
        </w:rPr>
        <w:t xml:space="preserve"> S. (2001)</w:t>
      </w:r>
      <w:r w:rsidR="004B63EE" w:rsidRPr="00DD3C69">
        <w:rPr>
          <w:rFonts w:ascii="Times New Roman" w:hAnsi="Times New Roman" w:cs="Times New Roman"/>
          <w:b/>
          <w:bCs/>
          <w:color w:val="000000" w:themeColor="text1"/>
          <w:sz w:val="24"/>
          <w:szCs w:val="24"/>
          <w:lang w:val="en-US"/>
        </w:rPr>
        <w:t>:</w:t>
      </w:r>
      <w:r w:rsidR="004B63EE" w:rsidRPr="004B63EE">
        <w:rPr>
          <w:rFonts w:ascii="Times New Roman" w:hAnsi="Times New Roman" w:cs="Times New Roman"/>
          <w:color w:val="000000" w:themeColor="text1"/>
          <w:sz w:val="24"/>
          <w:szCs w:val="24"/>
          <w:lang w:val="en-US"/>
        </w:rPr>
        <w:t xml:space="preserve"> « Creative Destruction and the </w:t>
      </w:r>
      <w:proofErr w:type="spellStart"/>
      <w:r w:rsidR="004B63EE" w:rsidRPr="004B63EE">
        <w:rPr>
          <w:rFonts w:ascii="Times New Roman" w:hAnsi="Times New Roman" w:cs="Times New Roman"/>
          <w:color w:val="000000" w:themeColor="text1"/>
          <w:sz w:val="24"/>
          <w:szCs w:val="24"/>
          <w:lang w:val="en-US"/>
        </w:rPr>
        <w:t>Innnovative</w:t>
      </w:r>
      <w:proofErr w:type="spellEnd"/>
      <w:r w:rsidR="004B63EE" w:rsidRPr="004B63EE">
        <w:rPr>
          <w:rFonts w:ascii="Times New Roman" w:hAnsi="Times New Roman" w:cs="Times New Roman"/>
          <w:color w:val="000000" w:themeColor="text1"/>
          <w:sz w:val="24"/>
          <w:szCs w:val="24"/>
          <w:lang w:val="en-US"/>
        </w:rPr>
        <w:t xml:space="preserve"> Core: Is Innovation persistent at the Firm Level », mimeo.</w:t>
      </w:r>
    </w:p>
    <w:p w:rsidR="004B63EE" w:rsidRDefault="004B63EE" w:rsidP="004B63EE">
      <w:pPr>
        <w:numPr>
          <w:ilvl w:val="0"/>
          <w:numId w:val="19"/>
        </w:numPr>
        <w:autoSpaceDE w:val="0"/>
        <w:autoSpaceDN w:val="0"/>
        <w:adjustRightInd w:val="0"/>
        <w:ind w:left="284" w:hanging="284"/>
        <w:jc w:val="both"/>
        <w:rPr>
          <w:rFonts w:ascii="Times New Roman" w:hAnsi="Times New Roman" w:cs="Times New Roman"/>
          <w:color w:val="000000" w:themeColor="text1"/>
          <w:sz w:val="24"/>
          <w:szCs w:val="24"/>
        </w:rPr>
      </w:pPr>
      <w:r w:rsidRPr="00DD3C69">
        <w:rPr>
          <w:rFonts w:ascii="Times New Roman" w:hAnsi="Times New Roman" w:cs="Times New Roman"/>
          <w:b/>
          <w:bCs/>
          <w:color w:val="000000" w:themeColor="text1"/>
          <w:sz w:val="24"/>
          <w:szCs w:val="24"/>
        </w:rPr>
        <w:t>Duvivier A. (2000) :</w:t>
      </w:r>
      <w:r w:rsidRPr="004B63EE">
        <w:rPr>
          <w:rFonts w:ascii="Times New Roman" w:hAnsi="Times New Roman" w:cs="Times New Roman"/>
          <w:color w:val="000000" w:themeColor="text1"/>
          <w:sz w:val="24"/>
          <w:szCs w:val="24"/>
        </w:rPr>
        <w:t xml:space="preserve"> « Start-up internet : premiers diagnostics » Banque magazine, n° 619, novembre.</w:t>
      </w:r>
    </w:p>
    <w:p w:rsidR="004B63EE" w:rsidRDefault="004B63EE" w:rsidP="004B63EE">
      <w:pPr>
        <w:numPr>
          <w:ilvl w:val="0"/>
          <w:numId w:val="19"/>
        </w:numPr>
        <w:autoSpaceDE w:val="0"/>
        <w:autoSpaceDN w:val="0"/>
        <w:adjustRightInd w:val="0"/>
        <w:ind w:left="284" w:hanging="284"/>
        <w:jc w:val="both"/>
        <w:rPr>
          <w:rFonts w:ascii="Times New Roman" w:hAnsi="Times New Roman" w:cs="Times New Roman"/>
          <w:color w:val="000000" w:themeColor="text1"/>
          <w:sz w:val="24"/>
          <w:szCs w:val="24"/>
        </w:rPr>
      </w:pPr>
      <w:r w:rsidRPr="004B63EE">
        <w:rPr>
          <w:rFonts w:ascii="Times New Roman" w:hAnsi="Times New Roman" w:cs="Times New Roman"/>
          <w:color w:val="000000" w:themeColor="text1"/>
          <w:sz w:val="24"/>
          <w:szCs w:val="24"/>
        </w:rPr>
        <w:t xml:space="preserve"> </w:t>
      </w:r>
      <w:r w:rsidRPr="00DD3C69">
        <w:rPr>
          <w:rFonts w:ascii="Times New Roman" w:hAnsi="Times New Roman" w:cs="Times New Roman"/>
          <w:b/>
          <w:bCs/>
          <w:color w:val="000000" w:themeColor="text1"/>
          <w:sz w:val="24"/>
          <w:szCs w:val="24"/>
        </w:rPr>
        <w:t>F</w:t>
      </w:r>
      <w:r w:rsidR="00DD3C69" w:rsidRPr="00DD3C69">
        <w:rPr>
          <w:rFonts w:ascii="Times New Roman" w:hAnsi="Times New Roman" w:cs="Times New Roman"/>
          <w:b/>
          <w:bCs/>
          <w:color w:val="000000" w:themeColor="text1"/>
          <w:sz w:val="24"/>
          <w:szCs w:val="24"/>
        </w:rPr>
        <w:t>rançois J-P. et Favre F. (1998):</w:t>
      </w:r>
      <w:r w:rsidR="00DD3C69">
        <w:rPr>
          <w:rFonts w:ascii="Times New Roman" w:hAnsi="Times New Roman" w:cs="Times New Roman"/>
          <w:color w:val="000000" w:themeColor="text1"/>
          <w:sz w:val="24"/>
          <w:szCs w:val="24"/>
        </w:rPr>
        <w:t xml:space="preserve"> «</w:t>
      </w:r>
      <w:r w:rsidRPr="004B63EE">
        <w:rPr>
          <w:rFonts w:ascii="Times New Roman" w:hAnsi="Times New Roman" w:cs="Times New Roman"/>
          <w:color w:val="000000" w:themeColor="text1"/>
          <w:sz w:val="24"/>
          <w:szCs w:val="24"/>
        </w:rPr>
        <w:t>L’innovation technolog</w:t>
      </w:r>
      <w:r>
        <w:rPr>
          <w:rFonts w:ascii="Times New Roman" w:hAnsi="Times New Roman" w:cs="Times New Roman"/>
          <w:color w:val="000000" w:themeColor="text1"/>
          <w:sz w:val="24"/>
          <w:szCs w:val="24"/>
        </w:rPr>
        <w:t>ique progresse dans l’industrie</w:t>
      </w:r>
      <w:r w:rsidRPr="004B63EE">
        <w:rPr>
          <w:rFonts w:ascii="Times New Roman" w:hAnsi="Times New Roman" w:cs="Times New Roman"/>
          <w:color w:val="000000" w:themeColor="text1"/>
          <w:sz w:val="24"/>
          <w:szCs w:val="24"/>
        </w:rPr>
        <w:t xml:space="preserve">», Le 4 pages, </w:t>
      </w:r>
      <w:proofErr w:type="spellStart"/>
      <w:r w:rsidRPr="004B63EE">
        <w:rPr>
          <w:rFonts w:ascii="Times New Roman" w:hAnsi="Times New Roman" w:cs="Times New Roman"/>
          <w:color w:val="000000" w:themeColor="text1"/>
          <w:sz w:val="24"/>
          <w:szCs w:val="24"/>
        </w:rPr>
        <w:t>Sessi</w:t>
      </w:r>
      <w:proofErr w:type="spellEnd"/>
      <w:r w:rsidRPr="004B63EE">
        <w:rPr>
          <w:rFonts w:ascii="Times New Roman" w:hAnsi="Times New Roman" w:cs="Times New Roman"/>
          <w:color w:val="000000" w:themeColor="text1"/>
          <w:sz w:val="24"/>
          <w:szCs w:val="24"/>
        </w:rPr>
        <w:t>, n° 89, avril.</w:t>
      </w:r>
    </w:p>
    <w:p w:rsidR="004B63EE" w:rsidRDefault="004B63EE" w:rsidP="004B63EE">
      <w:pPr>
        <w:numPr>
          <w:ilvl w:val="0"/>
          <w:numId w:val="19"/>
        </w:numPr>
        <w:autoSpaceDE w:val="0"/>
        <w:autoSpaceDN w:val="0"/>
        <w:adjustRightInd w:val="0"/>
        <w:ind w:left="284" w:hanging="284"/>
        <w:jc w:val="both"/>
        <w:rPr>
          <w:rFonts w:ascii="Times New Roman" w:hAnsi="Times New Roman" w:cs="Times New Roman"/>
          <w:color w:val="000000" w:themeColor="text1"/>
          <w:sz w:val="24"/>
          <w:szCs w:val="24"/>
        </w:rPr>
      </w:pPr>
      <w:r w:rsidRPr="00DD3C69">
        <w:rPr>
          <w:rFonts w:ascii="Times New Roman" w:hAnsi="Times New Roman" w:cs="Times New Roman"/>
          <w:b/>
          <w:bCs/>
          <w:color w:val="000000" w:themeColor="text1"/>
          <w:sz w:val="24"/>
          <w:szCs w:val="24"/>
        </w:rPr>
        <w:t>Guillaume H. (19</w:t>
      </w:r>
      <w:r w:rsidR="00DA2A95" w:rsidRPr="00DD3C69">
        <w:rPr>
          <w:rFonts w:ascii="Times New Roman" w:hAnsi="Times New Roman" w:cs="Times New Roman"/>
          <w:b/>
          <w:bCs/>
          <w:color w:val="000000" w:themeColor="text1"/>
          <w:sz w:val="24"/>
          <w:szCs w:val="24"/>
        </w:rPr>
        <w:t>98)</w:t>
      </w:r>
      <w:r w:rsidRPr="00DD3C69">
        <w:rPr>
          <w:rFonts w:ascii="Times New Roman" w:hAnsi="Times New Roman" w:cs="Times New Roman"/>
          <w:b/>
          <w:bCs/>
          <w:color w:val="000000" w:themeColor="text1"/>
          <w:sz w:val="24"/>
          <w:szCs w:val="24"/>
        </w:rPr>
        <w:t>:</w:t>
      </w:r>
      <w:r w:rsidRPr="004B63EE">
        <w:rPr>
          <w:rFonts w:ascii="Times New Roman" w:hAnsi="Times New Roman" w:cs="Times New Roman"/>
          <w:color w:val="000000" w:themeColor="text1"/>
          <w:sz w:val="24"/>
          <w:szCs w:val="24"/>
        </w:rPr>
        <w:t xml:space="preserve"> « Rapport sur la technologie de l’innovation », Commissariat général du plan, ministère de l’Économie, des Finances et de l’Industrie.</w:t>
      </w:r>
    </w:p>
    <w:p w:rsidR="004B63EE" w:rsidRDefault="00DD3C69" w:rsidP="00DD3C69">
      <w:pPr>
        <w:numPr>
          <w:ilvl w:val="0"/>
          <w:numId w:val="19"/>
        </w:numPr>
        <w:autoSpaceDE w:val="0"/>
        <w:autoSpaceDN w:val="0"/>
        <w:adjustRightInd w:val="0"/>
        <w:ind w:left="284" w:hanging="284"/>
        <w:jc w:val="both"/>
        <w:rPr>
          <w:rFonts w:ascii="Times New Roman" w:hAnsi="Times New Roman" w:cs="Times New Roman"/>
          <w:color w:val="000000" w:themeColor="text1"/>
          <w:sz w:val="24"/>
          <w:szCs w:val="24"/>
        </w:rPr>
      </w:pPr>
      <w:proofErr w:type="spellStart"/>
      <w:r w:rsidRPr="00DD3C69">
        <w:rPr>
          <w:rFonts w:ascii="Times New Roman" w:hAnsi="Times New Roman" w:cs="Times New Roman"/>
          <w:b/>
          <w:bCs/>
          <w:color w:val="000000" w:themeColor="text1"/>
          <w:sz w:val="24"/>
          <w:szCs w:val="24"/>
        </w:rPr>
        <w:t>Hagelin</w:t>
      </w:r>
      <w:proofErr w:type="spellEnd"/>
      <w:r w:rsidRPr="00DD3C69">
        <w:rPr>
          <w:rFonts w:ascii="Times New Roman" w:hAnsi="Times New Roman" w:cs="Times New Roman"/>
          <w:b/>
          <w:bCs/>
          <w:color w:val="000000" w:themeColor="text1"/>
          <w:sz w:val="24"/>
          <w:szCs w:val="24"/>
        </w:rPr>
        <w:t xml:space="preserve"> N., </w:t>
      </w:r>
      <w:proofErr w:type="spellStart"/>
      <w:r w:rsidRPr="00DD3C69">
        <w:rPr>
          <w:rFonts w:ascii="Times New Roman" w:hAnsi="Times New Roman" w:cs="Times New Roman"/>
          <w:b/>
          <w:bCs/>
          <w:color w:val="000000" w:themeColor="text1"/>
          <w:sz w:val="24"/>
          <w:szCs w:val="24"/>
        </w:rPr>
        <w:t>Holme´N</w:t>
      </w:r>
      <w:proofErr w:type="spellEnd"/>
      <w:r w:rsidRPr="00DD3C69">
        <w:rPr>
          <w:rFonts w:ascii="Times New Roman" w:hAnsi="Times New Roman" w:cs="Times New Roman"/>
          <w:b/>
          <w:bCs/>
          <w:color w:val="000000" w:themeColor="text1"/>
          <w:sz w:val="24"/>
          <w:szCs w:val="24"/>
        </w:rPr>
        <w:t xml:space="preserve"> M. et </w:t>
      </w:r>
      <w:proofErr w:type="spellStart"/>
      <w:r w:rsidRPr="00DD3C69">
        <w:rPr>
          <w:rFonts w:ascii="Times New Roman" w:hAnsi="Times New Roman" w:cs="Times New Roman"/>
          <w:b/>
          <w:bCs/>
          <w:color w:val="000000" w:themeColor="text1"/>
          <w:sz w:val="24"/>
          <w:szCs w:val="24"/>
        </w:rPr>
        <w:t>Pramborg</w:t>
      </w:r>
      <w:proofErr w:type="spellEnd"/>
      <w:r w:rsidRPr="00DD3C69">
        <w:rPr>
          <w:rFonts w:ascii="Times New Roman" w:hAnsi="Times New Roman" w:cs="Times New Roman"/>
          <w:b/>
          <w:bCs/>
          <w:color w:val="000000" w:themeColor="text1"/>
          <w:sz w:val="24"/>
          <w:szCs w:val="24"/>
        </w:rPr>
        <w:t xml:space="preserve"> B. (2006) :</w:t>
      </w:r>
      <w:r w:rsidR="00DA2A95" w:rsidRPr="00DA2A95">
        <w:rPr>
          <w:rFonts w:ascii="Times New Roman" w:hAnsi="Times New Roman" w:cs="Times New Roman"/>
          <w:color w:val="000000" w:themeColor="text1"/>
          <w:sz w:val="24"/>
          <w:szCs w:val="24"/>
        </w:rPr>
        <w:t xml:space="preserve"> « </w:t>
      </w:r>
      <w:proofErr w:type="spellStart"/>
      <w:r w:rsidR="00DA2A95" w:rsidRPr="00DA2A95">
        <w:rPr>
          <w:rFonts w:ascii="Times New Roman" w:hAnsi="Times New Roman" w:cs="Times New Roman"/>
          <w:color w:val="000000" w:themeColor="text1"/>
          <w:sz w:val="24"/>
          <w:szCs w:val="24"/>
        </w:rPr>
        <w:t>Family</w:t>
      </w:r>
      <w:proofErr w:type="spellEnd"/>
      <w:r w:rsidR="00DA2A95" w:rsidRPr="00DA2A95">
        <w:rPr>
          <w:rFonts w:ascii="Times New Roman" w:hAnsi="Times New Roman" w:cs="Times New Roman"/>
          <w:color w:val="000000" w:themeColor="text1"/>
          <w:sz w:val="24"/>
          <w:szCs w:val="24"/>
        </w:rPr>
        <w:t xml:space="preserve"> </w:t>
      </w:r>
      <w:proofErr w:type="spellStart"/>
      <w:r w:rsidR="00DA2A95" w:rsidRPr="00DA2A95">
        <w:rPr>
          <w:rFonts w:ascii="Times New Roman" w:hAnsi="Times New Roman" w:cs="Times New Roman"/>
          <w:color w:val="000000" w:themeColor="text1"/>
          <w:sz w:val="24"/>
          <w:szCs w:val="24"/>
        </w:rPr>
        <w:t>ownership</w:t>
      </w:r>
      <w:proofErr w:type="spellEnd"/>
      <w:r w:rsidR="00DA2A95" w:rsidRPr="00DA2A95">
        <w:rPr>
          <w:rFonts w:ascii="Times New Roman" w:hAnsi="Times New Roman" w:cs="Times New Roman"/>
          <w:color w:val="000000" w:themeColor="text1"/>
          <w:sz w:val="24"/>
          <w:szCs w:val="24"/>
        </w:rPr>
        <w:t xml:space="preserve">, dual-class </w:t>
      </w:r>
      <w:proofErr w:type="spellStart"/>
      <w:r w:rsidR="00DA2A95" w:rsidRPr="00DA2A95">
        <w:rPr>
          <w:rFonts w:ascii="Times New Roman" w:hAnsi="Times New Roman" w:cs="Times New Roman"/>
          <w:color w:val="000000" w:themeColor="text1"/>
          <w:sz w:val="24"/>
          <w:szCs w:val="24"/>
        </w:rPr>
        <w:t>shares</w:t>
      </w:r>
      <w:proofErr w:type="spellEnd"/>
      <w:r w:rsidR="00DA2A95" w:rsidRPr="00DA2A95">
        <w:rPr>
          <w:rFonts w:ascii="Times New Roman" w:hAnsi="Times New Roman" w:cs="Times New Roman"/>
          <w:color w:val="000000" w:themeColor="text1"/>
          <w:sz w:val="24"/>
          <w:szCs w:val="24"/>
        </w:rPr>
        <w:t xml:space="preserve">, and </w:t>
      </w:r>
      <w:proofErr w:type="spellStart"/>
      <w:r w:rsidR="00DA2A95" w:rsidRPr="00DA2A95">
        <w:rPr>
          <w:rFonts w:ascii="Times New Roman" w:hAnsi="Times New Roman" w:cs="Times New Roman"/>
          <w:color w:val="000000" w:themeColor="text1"/>
          <w:sz w:val="24"/>
          <w:szCs w:val="24"/>
        </w:rPr>
        <w:t>risk</w:t>
      </w:r>
      <w:proofErr w:type="spellEnd"/>
      <w:r w:rsidR="00DA2A95" w:rsidRPr="00DA2A95">
        <w:rPr>
          <w:rFonts w:ascii="Times New Roman" w:hAnsi="Times New Roman" w:cs="Times New Roman"/>
          <w:color w:val="000000" w:themeColor="text1"/>
          <w:sz w:val="24"/>
          <w:szCs w:val="24"/>
        </w:rPr>
        <w:t xml:space="preserve"> management”, Global Finance Journal 16 </w:t>
      </w:r>
      <w:r>
        <w:rPr>
          <w:rFonts w:ascii="Times New Roman" w:hAnsi="Times New Roman" w:cs="Times New Roman"/>
          <w:color w:val="000000" w:themeColor="text1"/>
          <w:sz w:val="24"/>
          <w:szCs w:val="24"/>
        </w:rPr>
        <w:t>,</w:t>
      </w:r>
      <w:r w:rsidR="00DA2A95" w:rsidRPr="00DA2A95">
        <w:rPr>
          <w:rFonts w:ascii="Times New Roman" w:hAnsi="Times New Roman" w:cs="Times New Roman"/>
          <w:color w:val="000000" w:themeColor="text1"/>
          <w:sz w:val="24"/>
          <w:szCs w:val="24"/>
        </w:rPr>
        <w:t>283–301.</w:t>
      </w:r>
    </w:p>
    <w:p w:rsidR="004B63EE" w:rsidRPr="00DD3C69" w:rsidRDefault="00DD3C69" w:rsidP="00DD3C69">
      <w:pPr>
        <w:numPr>
          <w:ilvl w:val="0"/>
          <w:numId w:val="19"/>
        </w:numPr>
        <w:ind w:left="284" w:hanging="284"/>
        <w:jc w:val="both"/>
        <w:rPr>
          <w:rFonts w:ascii="Times New Roman" w:hAnsi="Times New Roman" w:cs="Times New Roman"/>
          <w:color w:val="000000" w:themeColor="text1"/>
          <w:sz w:val="24"/>
          <w:szCs w:val="24"/>
        </w:rPr>
      </w:pPr>
      <w:r w:rsidRPr="00DD3C69">
        <w:rPr>
          <w:rFonts w:ascii="Times New Roman" w:hAnsi="Times New Roman" w:cs="Times New Roman"/>
          <w:b/>
          <w:bCs/>
          <w:color w:val="000000" w:themeColor="text1"/>
          <w:sz w:val="24"/>
          <w:szCs w:val="24"/>
        </w:rPr>
        <w:t xml:space="preserve">Jensen M., </w:t>
      </w:r>
      <w:r>
        <w:rPr>
          <w:rFonts w:ascii="Times New Roman" w:hAnsi="Times New Roman" w:cs="Times New Roman"/>
          <w:b/>
          <w:bCs/>
          <w:color w:val="000000" w:themeColor="text1"/>
          <w:sz w:val="24"/>
          <w:szCs w:val="24"/>
        </w:rPr>
        <w:t xml:space="preserve">et </w:t>
      </w:r>
      <w:proofErr w:type="spellStart"/>
      <w:r w:rsidRPr="00DD3C69">
        <w:rPr>
          <w:rFonts w:ascii="Times New Roman" w:hAnsi="Times New Roman" w:cs="Times New Roman"/>
          <w:b/>
          <w:bCs/>
          <w:color w:val="000000" w:themeColor="text1"/>
          <w:sz w:val="24"/>
          <w:szCs w:val="24"/>
        </w:rPr>
        <w:t>Meckling</w:t>
      </w:r>
      <w:proofErr w:type="spellEnd"/>
      <w:r w:rsidRPr="00DD3C69">
        <w:rPr>
          <w:rFonts w:ascii="Times New Roman" w:hAnsi="Times New Roman" w:cs="Times New Roman"/>
          <w:b/>
          <w:bCs/>
          <w:color w:val="000000" w:themeColor="text1"/>
          <w:sz w:val="24"/>
          <w:szCs w:val="24"/>
        </w:rPr>
        <w:t xml:space="preserve"> W (1976) “</w:t>
      </w:r>
      <w:r w:rsidRPr="00DD3C69">
        <w:rPr>
          <w:rFonts w:ascii="Times New Roman" w:hAnsi="Times New Roman" w:cs="Times New Roman"/>
          <w:color w:val="000000" w:themeColor="text1"/>
          <w:sz w:val="24"/>
          <w:szCs w:val="24"/>
        </w:rPr>
        <w:t xml:space="preserve">Theory of the </w:t>
      </w:r>
      <w:proofErr w:type="spellStart"/>
      <w:r w:rsidRPr="00DD3C69">
        <w:rPr>
          <w:rFonts w:ascii="Times New Roman" w:hAnsi="Times New Roman" w:cs="Times New Roman"/>
          <w:color w:val="000000" w:themeColor="text1"/>
          <w:sz w:val="24"/>
          <w:szCs w:val="24"/>
        </w:rPr>
        <w:t>firm</w:t>
      </w:r>
      <w:proofErr w:type="spellEnd"/>
      <w:r w:rsidRPr="00DD3C69">
        <w:rPr>
          <w:rFonts w:ascii="Times New Roman" w:hAnsi="Times New Roman" w:cs="Times New Roman"/>
          <w:color w:val="000000" w:themeColor="text1"/>
          <w:sz w:val="24"/>
          <w:szCs w:val="24"/>
        </w:rPr>
        <w:t xml:space="preserve">: </w:t>
      </w:r>
      <w:proofErr w:type="spellStart"/>
      <w:r w:rsidRPr="00DD3C69">
        <w:rPr>
          <w:rFonts w:ascii="Times New Roman" w:hAnsi="Times New Roman" w:cs="Times New Roman"/>
          <w:color w:val="000000" w:themeColor="text1"/>
          <w:sz w:val="24"/>
          <w:szCs w:val="24"/>
        </w:rPr>
        <w:t>managerial</w:t>
      </w:r>
      <w:proofErr w:type="spellEnd"/>
      <w:r w:rsidRPr="00DD3C69">
        <w:rPr>
          <w:rFonts w:ascii="Times New Roman" w:hAnsi="Times New Roman" w:cs="Times New Roman"/>
          <w:color w:val="000000" w:themeColor="text1"/>
          <w:sz w:val="24"/>
          <w:szCs w:val="24"/>
        </w:rPr>
        <w:t xml:space="preserve"> </w:t>
      </w:r>
      <w:proofErr w:type="spellStart"/>
      <w:r w:rsidRPr="00DD3C69">
        <w:rPr>
          <w:rFonts w:ascii="Times New Roman" w:hAnsi="Times New Roman" w:cs="Times New Roman"/>
          <w:color w:val="000000" w:themeColor="text1"/>
          <w:sz w:val="24"/>
          <w:szCs w:val="24"/>
        </w:rPr>
        <w:t>behaviour</w:t>
      </w:r>
      <w:proofErr w:type="spellEnd"/>
      <w:r w:rsidRPr="00DD3C69">
        <w:rPr>
          <w:rFonts w:ascii="Times New Roman" w:hAnsi="Times New Roman" w:cs="Times New Roman"/>
          <w:color w:val="000000" w:themeColor="text1"/>
          <w:sz w:val="24"/>
          <w:szCs w:val="24"/>
        </w:rPr>
        <w:t xml:space="preserve">, </w:t>
      </w:r>
      <w:proofErr w:type="spellStart"/>
      <w:r w:rsidRPr="00DD3C69">
        <w:rPr>
          <w:rFonts w:ascii="Times New Roman" w:hAnsi="Times New Roman" w:cs="Times New Roman"/>
          <w:color w:val="000000" w:themeColor="text1"/>
          <w:sz w:val="24"/>
          <w:szCs w:val="24"/>
        </w:rPr>
        <w:t>agency</w:t>
      </w:r>
      <w:proofErr w:type="spellEnd"/>
      <w:r w:rsidRPr="00DD3C69">
        <w:rPr>
          <w:rFonts w:ascii="Times New Roman" w:hAnsi="Times New Roman" w:cs="Times New Roman"/>
          <w:color w:val="000000" w:themeColor="text1"/>
          <w:sz w:val="24"/>
          <w:szCs w:val="24"/>
        </w:rPr>
        <w:t xml:space="preserve"> </w:t>
      </w:r>
      <w:proofErr w:type="spellStart"/>
      <w:r w:rsidRPr="00DD3C69">
        <w:rPr>
          <w:rFonts w:ascii="Times New Roman" w:hAnsi="Times New Roman" w:cs="Times New Roman"/>
          <w:color w:val="000000" w:themeColor="text1"/>
          <w:sz w:val="24"/>
          <w:szCs w:val="24"/>
        </w:rPr>
        <w:t>costs</w:t>
      </w:r>
      <w:proofErr w:type="spellEnd"/>
      <w:r w:rsidRPr="00DD3C69">
        <w:rPr>
          <w:rFonts w:ascii="Times New Roman" w:hAnsi="Times New Roman" w:cs="Times New Roman"/>
          <w:color w:val="000000" w:themeColor="text1"/>
          <w:sz w:val="24"/>
          <w:szCs w:val="24"/>
        </w:rPr>
        <w:t xml:space="preserve"> and capital structure”, Journal of </w:t>
      </w:r>
      <w:proofErr w:type="spellStart"/>
      <w:r w:rsidRPr="00DD3C69">
        <w:rPr>
          <w:rFonts w:ascii="Times New Roman" w:hAnsi="Times New Roman" w:cs="Times New Roman"/>
          <w:color w:val="000000" w:themeColor="text1"/>
          <w:sz w:val="24"/>
          <w:szCs w:val="24"/>
        </w:rPr>
        <w:t>financial</w:t>
      </w:r>
      <w:proofErr w:type="spellEnd"/>
      <w:r w:rsidRPr="00DD3C69">
        <w:rPr>
          <w:rFonts w:ascii="Times New Roman" w:hAnsi="Times New Roman" w:cs="Times New Roman"/>
          <w:color w:val="000000" w:themeColor="text1"/>
          <w:sz w:val="24"/>
          <w:szCs w:val="24"/>
        </w:rPr>
        <w:t xml:space="preserve"> </w:t>
      </w:r>
      <w:proofErr w:type="spellStart"/>
      <w:r w:rsidRPr="00DD3C69">
        <w:rPr>
          <w:rFonts w:ascii="Times New Roman" w:hAnsi="Times New Roman" w:cs="Times New Roman"/>
          <w:color w:val="000000" w:themeColor="text1"/>
          <w:sz w:val="24"/>
          <w:szCs w:val="24"/>
        </w:rPr>
        <w:t>economics</w:t>
      </w:r>
      <w:proofErr w:type="spellEnd"/>
      <w:r w:rsidRPr="00DD3C69">
        <w:rPr>
          <w:rFonts w:ascii="Times New Roman" w:hAnsi="Times New Roman" w:cs="Times New Roman"/>
          <w:color w:val="000000" w:themeColor="text1"/>
          <w:sz w:val="24"/>
          <w:szCs w:val="24"/>
        </w:rPr>
        <w:t xml:space="preserve"> N°3.</w:t>
      </w:r>
    </w:p>
    <w:p w:rsidR="004B63EE" w:rsidRDefault="004B63EE" w:rsidP="004B63EE">
      <w:pPr>
        <w:numPr>
          <w:ilvl w:val="0"/>
          <w:numId w:val="19"/>
        </w:numPr>
        <w:autoSpaceDE w:val="0"/>
        <w:autoSpaceDN w:val="0"/>
        <w:adjustRightInd w:val="0"/>
        <w:ind w:left="284" w:hanging="284"/>
        <w:jc w:val="both"/>
        <w:rPr>
          <w:rFonts w:ascii="Times New Roman" w:hAnsi="Times New Roman" w:cs="Times New Roman"/>
          <w:color w:val="000000" w:themeColor="text1"/>
          <w:sz w:val="24"/>
          <w:szCs w:val="24"/>
        </w:rPr>
      </w:pPr>
      <w:proofErr w:type="spellStart"/>
      <w:r w:rsidRPr="00DD3C69">
        <w:rPr>
          <w:rFonts w:ascii="Times New Roman" w:hAnsi="Times New Roman" w:cs="Times New Roman"/>
          <w:b/>
          <w:bCs/>
          <w:color w:val="000000" w:themeColor="text1"/>
          <w:sz w:val="24"/>
          <w:szCs w:val="24"/>
        </w:rPr>
        <w:t>Kremp</w:t>
      </w:r>
      <w:proofErr w:type="spellEnd"/>
      <w:r w:rsidRPr="00DD3C69">
        <w:rPr>
          <w:rFonts w:ascii="Times New Roman" w:hAnsi="Times New Roman" w:cs="Times New Roman"/>
          <w:b/>
          <w:bCs/>
          <w:color w:val="000000" w:themeColor="text1"/>
          <w:sz w:val="24"/>
          <w:szCs w:val="24"/>
        </w:rPr>
        <w:t xml:space="preserve"> E. et </w:t>
      </w:r>
      <w:proofErr w:type="spellStart"/>
      <w:r w:rsidRPr="00DD3C69">
        <w:rPr>
          <w:rFonts w:ascii="Times New Roman" w:hAnsi="Times New Roman" w:cs="Times New Roman"/>
          <w:b/>
          <w:bCs/>
          <w:color w:val="000000" w:themeColor="text1"/>
          <w:sz w:val="24"/>
          <w:szCs w:val="24"/>
        </w:rPr>
        <w:t>Sevestre</w:t>
      </w:r>
      <w:proofErr w:type="spellEnd"/>
      <w:r w:rsidRPr="00DD3C69">
        <w:rPr>
          <w:rFonts w:ascii="Times New Roman" w:hAnsi="Times New Roman" w:cs="Times New Roman"/>
          <w:b/>
          <w:bCs/>
          <w:color w:val="000000" w:themeColor="text1"/>
          <w:sz w:val="24"/>
          <w:szCs w:val="24"/>
        </w:rPr>
        <w:t xml:space="preserve"> P. (2000)</w:t>
      </w:r>
      <w:r w:rsidRPr="004B63EE">
        <w:rPr>
          <w:rFonts w:ascii="Times New Roman" w:hAnsi="Times New Roman" w:cs="Times New Roman"/>
          <w:color w:val="000000" w:themeColor="text1"/>
          <w:sz w:val="24"/>
          <w:szCs w:val="24"/>
        </w:rPr>
        <w:t xml:space="preserve"> : « L’appartenance à un groupe facilite le financement d’entreprises », Économie et Statistique, n° 336.</w:t>
      </w:r>
    </w:p>
    <w:p w:rsidR="004B63EE" w:rsidRDefault="00DD3C69" w:rsidP="00DD3C69">
      <w:pPr>
        <w:numPr>
          <w:ilvl w:val="0"/>
          <w:numId w:val="19"/>
        </w:numPr>
        <w:autoSpaceDE w:val="0"/>
        <w:autoSpaceDN w:val="0"/>
        <w:adjustRightInd w:val="0"/>
        <w:ind w:left="284" w:hanging="284"/>
        <w:jc w:val="both"/>
        <w:rPr>
          <w:rFonts w:ascii="Times New Roman" w:hAnsi="Times New Roman" w:cs="Times New Roman"/>
          <w:color w:val="000000" w:themeColor="text1"/>
          <w:sz w:val="24"/>
          <w:szCs w:val="24"/>
        </w:rPr>
      </w:pPr>
      <w:proofErr w:type="spellStart"/>
      <w:r>
        <w:rPr>
          <w:rFonts w:ascii="Times New Roman" w:hAnsi="Times New Roman" w:cs="Times New Roman"/>
          <w:b/>
          <w:bCs/>
          <w:color w:val="000000" w:themeColor="text1"/>
          <w:sz w:val="24"/>
          <w:szCs w:val="24"/>
        </w:rPr>
        <w:t>Levratto</w:t>
      </w:r>
      <w:proofErr w:type="spellEnd"/>
      <w:r>
        <w:rPr>
          <w:rFonts w:ascii="Times New Roman" w:hAnsi="Times New Roman" w:cs="Times New Roman"/>
          <w:b/>
          <w:bCs/>
          <w:color w:val="000000" w:themeColor="text1"/>
          <w:sz w:val="24"/>
          <w:szCs w:val="24"/>
        </w:rPr>
        <w:t xml:space="preserve"> N. (1994) :</w:t>
      </w:r>
      <w:proofErr w:type="gramStart"/>
      <w:r>
        <w:rPr>
          <w:rFonts w:ascii="Times New Roman" w:hAnsi="Times New Roman" w:cs="Times New Roman"/>
          <w:b/>
          <w:bCs/>
          <w:color w:val="000000" w:themeColor="text1"/>
          <w:sz w:val="24"/>
          <w:szCs w:val="24"/>
        </w:rPr>
        <w:t>  «</w:t>
      </w:r>
      <w:proofErr w:type="gramEnd"/>
      <w:r>
        <w:rPr>
          <w:rFonts w:ascii="Times New Roman" w:hAnsi="Times New Roman" w:cs="Times New Roman"/>
          <w:b/>
          <w:bCs/>
          <w:color w:val="000000" w:themeColor="text1"/>
          <w:sz w:val="24"/>
          <w:szCs w:val="24"/>
        </w:rPr>
        <w:t> </w:t>
      </w:r>
      <w:r w:rsidRPr="00DD3C69">
        <w:rPr>
          <w:rFonts w:ascii="Times New Roman" w:hAnsi="Times New Roman" w:cs="Times New Roman"/>
          <w:color w:val="000000" w:themeColor="text1"/>
          <w:sz w:val="24"/>
          <w:szCs w:val="24"/>
        </w:rPr>
        <w:t>Le financement de l'innovation dans les PME, </w:t>
      </w:r>
      <w:r w:rsidRPr="00DD3C69">
        <w:rPr>
          <w:rFonts w:ascii="Times New Roman" w:hAnsi="Times New Roman" w:cs="Times New Roman"/>
          <w:i/>
          <w:iCs/>
          <w:color w:val="000000" w:themeColor="text1"/>
          <w:sz w:val="24"/>
          <w:szCs w:val="24"/>
        </w:rPr>
        <w:t>Revue d'Economie Industrielle</w:t>
      </w:r>
      <w:r w:rsidRPr="00DD3C69">
        <w:rPr>
          <w:rFonts w:ascii="Times New Roman" w:hAnsi="Times New Roman" w:cs="Times New Roman"/>
          <w:color w:val="000000" w:themeColor="text1"/>
          <w:sz w:val="24"/>
          <w:szCs w:val="24"/>
        </w:rPr>
        <w:t>, n°67,1er tri., pp. 191-210.</w:t>
      </w:r>
    </w:p>
    <w:p w:rsidR="004B63EE" w:rsidRDefault="004B63EE" w:rsidP="004B63EE">
      <w:pPr>
        <w:numPr>
          <w:ilvl w:val="0"/>
          <w:numId w:val="19"/>
        </w:numPr>
        <w:autoSpaceDE w:val="0"/>
        <w:autoSpaceDN w:val="0"/>
        <w:adjustRightInd w:val="0"/>
        <w:ind w:left="284" w:hanging="284"/>
        <w:jc w:val="both"/>
        <w:rPr>
          <w:rFonts w:ascii="Times New Roman" w:hAnsi="Times New Roman" w:cs="Times New Roman"/>
          <w:color w:val="000000" w:themeColor="text1"/>
          <w:sz w:val="24"/>
          <w:szCs w:val="24"/>
        </w:rPr>
      </w:pPr>
      <w:r w:rsidRPr="00DD3C69">
        <w:rPr>
          <w:rFonts w:ascii="Times New Roman" w:hAnsi="Times New Roman" w:cs="Times New Roman"/>
          <w:b/>
          <w:bCs/>
          <w:color w:val="000000" w:themeColor="text1"/>
          <w:sz w:val="24"/>
          <w:szCs w:val="24"/>
        </w:rPr>
        <w:t>Lhomme Y. (2001)</w:t>
      </w:r>
      <w:r w:rsidRPr="004B63EE">
        <w:rPr>
          <w:rFonts w:ascii="Times New Roman" w:hAnsi="Times New Roman" w:cs="Times New Roman"/>
          <w:color w:val="000000" w:themeColor="text1"/>
          <w:sz w:val="24"/>
          <w:szCs w:val="24"/>
        </w:rPr>
        <w:t xml:space="preserve"> : « Le financement de l’innovation technologique dans l’industrie», Le 4 pages, </w:t>
      </w:r>
      <w:proofErr w:type="spellStart"/>
      <w:r w:rsidRPr="004B63EE">
        <w:rPr>
          <w:rFonts w:ascii="Times New Roman" w:hAnsi="Times New Roman" w:cs="Times New Roman"/>
          <w:color w:val="000000" w:themeColor="text1"/>
          <w:sz w:val="24"/>
          <w:szCs w:val="24"/>
        </w:rPr>
        <w:t>Sessi</w:t>
      </w:r>
      <w:proofErr w:type="spellEnd"/>
      <w:r w:rsidRPr="004B63EE">
        <w:rPr>
          <w:rFonts w:ascii="Times New Roman" w:hAnsi="Times New Roman" w:cs="Times New Roman"/>
          <w:color w:val="000000" w:themeColor="text1"/>
          <w:sz w:val="24"/>
          <w:szCs w:val="24"/>
        </w:rPr>
        <w:t>, n° 156, novembre.</w:t>
      </w:r>
    </w:p>
    <w:p w:rsidR="004B63EE" w:rsidRDefault="004B63EE" w:rsidP="004B63EE">
      <w:pPr>
        <w:numPr>
          <w:ilvl w:val="0"/>
          <w:numId w:val="19"/>
        </w:numPr>
        <w:autoSpaceDE w:val="0"/>
        <w:autoSpaceDN w:val="0"/>
        <w:adjustRightInd w:val="0"/>
        <w:ind w:left="284" w:hanging="284"/>
        <w:jc w:val="both"/>
        <w:rPr>
          <w:rFonts w:ascii="Times New Roman" w:hAnsi="Times New Roman" w:cs="Times New Roman"/>
          <w:color w:val="000000" w:themeColor="text1"/>
          <w:sz w:val="24"/>
          <w:szCs w:val="24"/>
        </w:rPr>
      </w:pPr>
      <w:proofErr w:type="spellStart"/>
      <w:r w:rsidRPr="00DD3C69">
        <w:rPr>
          <w:rFonts w:ascii="Times New Roman" w:hAnsi="Times New Roman" w:cs="Times New Roman"/>
          <w:b/>
          <w:bCs/>
          <w:color w:val="000000" w:themeColor="text1"/>
          <w:sz w:val="24"/>
          <w:szCs w:val="24"/>
        </w:rPr>
        <w:t>Liatard</w:t>
      </w:r>
      <w:proofErr w:type="spellEnd"/>
      <w:r w:rsidRPr="00DD3C69">
        <w:rPr>
          <w:rFonts w:ascii="Times New Roman" w:hAnsi="Times New Roman" w:cs="Times New Roman"/>
          <w:b/>
          <w:bCs/>
          <w:color w:val="000000" w:themeColor="text1"/>
          <w:sz w:val="24"/>
          <w:szCs w:val="24"/>
        </w:rPr>
        <w:t xml:space="preserve"> A., Barbot J-F. et </w:t>
      </w:r>
      <w:proofErr w:type="spellStart"/>
      <w:r w:rsidRPr="00DD3C69">
        <w:rPr>
          <w:rFonts w:ascii="Times New Roman" w:hAnsi="Times New Roman" w:cs="Times New Roman"/>
          <w:b/>
          <w:bCs/>
          <w:color w:val="000000" w:themeColor="text1"/>
          <w:sz w:val="24"/>
          <w:szCs w:val="24"/>
        </w:rPr>
        <w:t>Barron</w:t>
      </w:r>
      <w:proofErr w:type="spellEnd"/>
      <w:r w:rsidRPr="00DD3C69">
        <w:rPr>
          <w:rFonts w:ascii="Times New Roman" w:hAnsi="Times New Roman" w:cs="Times New Roman"/>
          <w:b/>
          <w:bCs/>
          <w:color w:val="000000" w:themeColor="text1"/>
          <w:sz w:val="24"/>
          <w:szCs w:val="24"/>
        </w:rPr>
        <w:t xml:space="preserve"> D. (2000</w:t>
      </w:r>
      <w:r w:rsidRPr="004B63EE">
        <w:rPr>
          <w:rFonts w:ascii="Times New Roman" w:hAnsi="Times New Roman" w:cs="Times New Roman"/>
          <w:color w:val="000000" w:themeColor="text1"/>
          <w:sz w:val="24"/>
          <w:szCs w:val="24"/>
        </w:rPr>
        <w:t>) : Méthode d’analyse financière de la Centrale de bilans, Banque de France.</w:t>
      </w:r>
    </w:p>
    <w:p w:rsidR="004B63EE" w:rsidRDefault="004B63EE" w:rsidP="004B63EE">
      <w:pPr>
        <w:numPr>
          <w:ilvl w:val="0"/>
          <w:numId w:val="19"/>
        </w:numPr>
        <w:autoSpaceDE w:val="0"/>
        <w:autoSpaceDN w:val="0"/>
        <w:adjustRightInd w:val="0"/>
        <w:ind w:left="284" w:hanging="284"/>
        <w:jc w:val="both"/>
        <w:rPr>
          <w:rFonts w:ascii="Times New Roman" w:hAnsi="Times New Roman" w:cs="Times New Roman"/>
          <w:color w:val="000000" w:themeColor="text1"/>
          <w:sz w:val="24"/>
          <w:szCs w:val="24"/>
        </w:rPr>
      </w:pPr>
      <w:r w:rsidRPr="00DD3C69">
        <w:rPr>
          <w:rFonts w:ascii="Times New Roman" w:hAnsi="Times New Roman" w:cs="Times New Roman"/>
          <w:b/>
          <w:bCs/>
          <w:color w:val="000000" w:themeColor="text1"/>
          <w:sz w:val="24"/>
          <w:szCs w:val="24"/>
        </w:rPr>
        <w:t xml:space="preserve">Michel </w:t>
      </w:r>
      <w:proofErr w:type="spellStart"/>
      <w:r w:rsidRPr="00DD3C69">
        <w:rPr>
          <w:rFonts w:ascii="Times New Roman" w:hAnsi="Times New Roman" w:cs="Times New Roman"/>
          <w:b/>
          <w:bCs/>
          <w:color w:val="000000" w:themeColor="text1"/>
          <w:sz w:val="24"/>
          <w:szCs w:val="24"/>
        </w:rPr>
        <w:t>Marchesnay</w:t>
      </w:r>
      <w:proofErr w:type="spellEnd"/>
      <w:r w:rsidRPr="00DD3C69">
        <w:rPr>
          <w:rFonts w:ascii="Times New Roman" w:hAnsi="Times New Roman" w:cs="Times New Roman"/>
          <w:b/>
          <w:bCs/>
          <w:color w:val="000000" w:themeColor="text1"/>
          <w:sz w:val="24"/>
          <w:szCs w:val="24"/>
        </w:rPr>
        <w:t xml:space="preserve"> (1987)</w:t>
      </w:r>
      <w:r w:rsidRPr="004B63EE">
        <w:rPr>
          <w:rFonts w:ascii="Times New Roman" w:hAnsi="Times New Roman" w:cs="Times New Roman"/>
          <w:color w:val="000000" w:themeColor="text1"/>
          <w:sz w:val="24"/>
          <w:szCs w:val="24"/>
        </w:rPr>
        <w:t> : «  la stratégie : du diagnostic à la décision industrielle », OPU, Alger, p152</w:t>
      </w:r>
      <w:r>
        <w:rPr>
          <w:rFonts w:ascii="Times New Roman" w:hAnsi="Times New Roman" w:cs="Times New Roman"/>
          <w:color w:val="000000" w:themeColor="text1"/>
          <w:sz w:val="24"/>
          <w:szCs w:val="24"/>
        </w:rPr>
        <w:t>.</w:t>
      </w:r>
    </w:p>
    <w:p w:rsidR="004B63EE" w:rsidRPr="00DD3C69" w:rsidRDefault="004B63EE" w:rsidP="005E4E12">
      <w:pPr>
        <w:numPr>
          <w:ilvl w:val="0"/>
          <w:numId w:val="19"/>
        </w:numPr>
        <w:autoSpaceDE w:val="0"/>
        <w:autoSpaceDN w:val="0"/>
        <w:adjustRightInd w:val="0"/>
        <w:ind w:left="284" w:hanging="284"/>
        <w:jc w:val="both"/>
        <w:rPr>
          <w:rFonts w:ascii="Times New Roman" w:hAnsi="Times New Roman" w:cs="Times New Roman"/>
          <w:b/>
          <w:bCs/>
          <w:color w:val="000000" w:themeColor="text1"/>
          <w:sz w:val="24"/>
          <w:szCs w:val="24"/>
        </w:rPr>
      </w:pPr>
      <w:proofErr w:type="spellStart"/>
      <w:r w:rsidRPr="00DD3C69">
        <w:rPr>
          <w:rFonts w:ascii="Times New Roman" w:hAnsi="Times New Roman" w:cs="Times New Roman"/>
          <w:b/>
          <w:bCs/>
          <w:color w:val="000000" w:themeColor="text1"/>
          <w:sz w:val="24"/>
          <w:szCs w:val="24"/>
        </w:rPr>
        <w:t>Minton</w:t>
      </w:r>
      <w:proofErr w:type="spellEnd"/>
      <w:r w:rsidRPr="00DD3C69">
        <w:rPr>
          <w:rFonts w:ascii="Times New Roman" w:hAnsi="Times New Roman" w:cs="Times New Roman"/>
          <w:b/>
          <w:bCs/>
          <w:color w:val="000000" w:themeColor="text1"/>
          <w:sz w:val="24"/>
          <w:szCs w:val="24"/>
        </w:rPr>
        <w:t xml:space="preserve"> </w:t>
      </w:r>
      <w:r w:rsidR="005E4E12">
        <w:rPr>
          <w:rFonts w:ascii="Times New Roman" w:hAnsi="Times New Roman" w:cs="Times New Roman"/>
          <w:b/>
          <w:bCs/>
          <w:color w:val="000000" w:themeColor="text1"/>
          <w:sz w:val="24"/>
          <w:szCs w:val="24"/>
        </w:rPr>
        <w:t xml:space="preserve">A. </w:t>
      </w:r>
      <w:r w:rsidRPr="00DD3C69">
        <w:rPr>
          <w:rFonts w:ascii="Times New Roman" w:hAnsi="Times New Roman" w:cs="Times New Roman"/>
          <w:b/>
          <w:bCs/>
          <w:color w:val="000000" w:themeColor="text1"/>
          <w:sz w:val="24"/>
          <w:szCs w:val="24"/>
        </w:rPr>
        <w:t xml:space="preserve">et </w:t>
      </w:r>
      <w:proofErr w:type="spellStart"/>
      <w:r w:rsidRPr="00DD3C69">
        <w:rPr>
          <w:rFonts w:ascii="Times New Roman" w:hAnsi="Times New Roman" w:cs="Times New Roman"/>
          <w:b/>
          <w:bCs/>
          <w:color w:val="000000" w:themeColor="text1"/>
          <w:sz w:val="24"/>
          <w:szCs w:val="24"/>
        </w:rPr>
        <w:t>Wruck</w:t>
      </w:r>
      <w:proofErr w:type="spellEnd"/>
      <w:r w:rsidR="005E4E12">
        <w:rPr>
          <w:rFonts w:ascii="Times New Roman" w:hAnsi="Times New Roman" w:cs="Times New Roman"/>
          <w:b/>
          <w:bCs/>
          <w:color w:val="000000" w:themeColor="text1"/>
          <w:sz w:val="24"/>
          <w:szCs w:val="24"/>
        </w:rPr>
        <w:t xml:space="preserve"> H. </w:t>
      </w:r>
      <w:r w:rsidRPr="00DD3C69">
        <w:rPr>
          <w:rFonts w:ascii="Times New Roman" w:hAnsi="Times New Roman" w:cs="Times New Roman"/>
          <w:b/>
          <w:bCs/>
          <w:color w:val="000000" w:themeColor="text1"/>
          <w:sz w:val="24"/>
          <w:szCs w:val="24"/>
        </w:rPr>
        <w:t xml:space="preserve"> (2001)</w:t>
      </w:r>
      <w:r w:rsidR="005E4E12">
        <w:rPr>
          <w:rFonts w:ascii="Times New Roman" w:hAnsi="Times New Roman" w:cs="Times New Roman"/>
          <w:b/>
          <w:bCs/>
          <w:color w:val="000000" w:themeColor="text1"/>
          <w:sz w:val="24"/>
          <w:szCs w:val="24"/>
        </w:rPr>
        <w:t> </w:t>
      </w:r>
      <w:r w:rsidR="005E4E12">
        <w:rPr>
          <w:rFonts w:ascii="NexusSansWebPro" w:hAnsi="NexusSansWebPro"/>
          <w:color w:val="505050"/>
          <w:shd w:val="clear" w:color="auto" w:fill="FFFFFF"/>
        </w:rPr>
        <w:t xml:space="preserve">: </w:t>
      </w:r>
      <w:r w:rsidR="005E4E12" w:rsidRPr="005E4E12">
        <w:rPr>
          <w:rFonts w:ascii="NexusSansWebPro" w:hAnsi="NexusSansWebPro"/>
          <w:color w:val="505050"/>
          <w:shd w:val="clear" w:color="auto" w:fill="FFFFFF"/>
        </w:rPr>
        <w:t>« </w:t>
      </w:r>
      <w:r w:rsidR="005E4E12" w:rsidRPr="005E4E12">
        <w:rPr>
          <w:rFonts w:ascii="Times New Roman" w:hAnsi="Times New Roman" w:cs="Times New Roman"/>
          <w:color w:val="000000" w:themeColor="text1"/>
          <w:sz w:val="24"/>
          <w:szCs w:val="24"/>
        </w:rPr>
        <w:t xml:space="preserve">Financial </w:t>
      </w:r>
      <w:proofErr w:type="spellStart"/>
      <w:r w:rsidR="005E4E12" w:rsidRPr="005E4E12">
        <w:rPr>
          <w:rFonts w:ascii="Times New Roman" w:hAnsi="Times New Roman" w:cs="Times New Roman"/>
          <w:color w:val="000000" w:themeColor="text1"/>
          <w:sz w:val="24"/>
          <w:szCs w:val="24"/>
        </w:rPr>
        <w:t>Conservatism</w:t>
      </w:r>
      <w:proofErr w:type="spellEnd"/>
      <w:r w:rsidR="005E4E12" w:rsidRPr="005E4E12">
        <w:rPr>
          <w:rFonts w:ascii="Times New Roman" w:hAnsi="Times New Roman" w:cs="Times New Roman"/>
          <w:color w:val="000000" w:themeColor="text1"/>
          <w:sz w:val="24"/>
          <w:szCs w:val="24"/>
        </w:rPr>
        <w:t xml:space="preserve">: Evidence on Capital Structure </w:t>
      </w:r>
      <w:proofErr w:type="spellStart"/>
      <w:r w:rsidR="005E4E12" w:rsidRPr="005E4E12">
        <w:rPr>
          <w:rFonts w:ascii="Times New Roman" w:hAnsi="Times New Roman" w:cs="Times New Roman"/>
          <w:color w:val="000000" w:themeColor="text1"/>
          <w:sz w:val="24"/>
          <w:szCs w:val="24"/>
        </w:rPr>
        <w:t>from</w:t>
      </w:r>
      <w:proofErr w:type="spellEnd"/>
      <w:r w:rsidR="005E4E12" w:rsidRPr="005E4E12">
        <w:rPr>
          <w:rFonts w:ascii="Times New Roman" w:hAnsi="Times New Roman" w:cs="Times New Roman"/>
          <w:color w:val="000000" w:themeColor="text1"/>
          <w:sz w:val="24"/>
          <w:szCs w:val="24"/>
        </w:rPr>
        <w:t xml:space="preserve"> </w:t>
      </w:r>
      <w:proofErr w:type="spellStart"/>
      <w:r w:rsidR="005E4E12" w:rsidRPr="005E4E12">
        <w:rPr>
          <w:rFonts w:ascii="Times New Roman" w:hAnsi="Times New Roman" w:cs="Times New Roman"/>
          <w:color w:val="000000" w:themeColor="text1"/>
          <w:sz w:val="24"/>
          <w:szCs w:val="24"/>
        </w:rPr>
        <w:t>Low</w:t>
      </w:r>
      <w:proofErr w:type="spellEnd"/>
      <w:r w:rsidR="005E4E12" w:rsidRPr="005E4E12">
        <w:rPr>
          <w:rFonts w:ascii="Times New Roman" w:hAnsi="Times New Roman" w:cs="Times New Roman"/>
          <w:color w:val="000000" w:themeColor="text1"/>
          <w:sz w:val="24"/>
          <w:szCs w:val="24"/>
        </w:rPr>
        <w:t xml:space="preserve"> </w:t>
      </w:r>
      <w:proofErr w:type="spellStart"/>
      <w:r w:rsidR="005E4E12" w:rsidRPr="005E4E12">
        <w:rPr>
          <w:rFonts w:ascii="Times New Roman" w:hAnsi="Times New Roman" w:cs="Times New Roman"/>
          <w:color w:val="000000" w:themeColor="text1"/>
          <w:sz w:val="24"/>
          <w:szCs w:val="24"/>
        </w:rPr>
        <w:t>Leverage</w:t>
      </w:r>
      <w:proofErr w:type="spellEnd"/>
      <w:r w:rsidR="005E4E12" w:rsidRPr="005E4E12">
        <w:rPr>
          <w:rFonts w:ascii="Times New Roman" w:hAnsi="Times New Roman" w:cs="Times New Roman"/>
          <w:color w:val="000000" w:themeColor="text1"/>
          <w:sz w:val="24"/>
          <w:szCs w:val="24"/>
        </w:rPr>
        <w:t xml:space="preserve"> </w:t>
      </w:r>
      <w:proofErr w:type="spellStart"/>
      <w:r w:rsidR="005E4E12" w:rsidRPr="005E4E12">
        <w:rPr>
          <w:rFonts w:ascii="Times New Roman" w:hAnsi="Times New Roman" w:cs="Times New Roman"/>
          <w:color w:val="000000" w:themeColor="text1"/>
          <w:sz w:val="24"/>
          <w:szCs w:val="24"/>
        </w:rPr>
        <w:t>Firms</w:t>
      </w:r>
      <w:proofErr w:type="spellEnd"/>
      <w:r w:rsidR="005E4E12" w:rsidRPr="005E4E12">
        <w:rPr>
          <w:rFonts w:ascii="Times New Roman" w:hAnsi="Times New Roman" w:cs="Times New Roman"/>
          <w:color w:val="000000" w:themeColor="text1"/>
          <w:sz w:val="24"/>
          <w:szCs w:val="24"/>
        </w:rPr>
        <w:t xml:space="preserve"> (July 9, 2001). AFA 2002 Atlanta; </w:t>
      </w:r>
      <w:proofErr w:type="spellStart"/>
      <w:r w:rsidR="005E4E12" w:rsidRPr="005E4E12">
        <w:rPr>
          <w:rFonts w:ascii="Times New Roman" w:hAnsi="Times New Roman" w:cs="Times New Roman"/>
          <w:color w:val="000000" w:themeColor="text1"/>
          <w:sz w:val="24"/>
          <w:szCs w:val="24"/>
        </w:rPr>
        <w:t>Dice</w:t>
      </w:r>
      <w:proofErr w:type="spellEnd"/>
      <w:r w:rsidR="005E4E12" w:rsidRPr="005E4E12">
        <w:rPr>
          <w:rFonts w:ascii="Times New Roman" w:hAnsi="Times New Roman" w:cs="Times New Roman"/>
          <w:color w:val="000000" w:themeColor="text1"/>
          <w:sz w:val="24"/>
          <w:szCs w:val="24"/>
        </w:rPr>
        <w:t xml:space="preserve"> </w:t>
      </w:r>
      <w:proofErr w:type="spellStart"/>
      <w:r w:rsidR="005E4E12" w:rsidRPr="005E4E12">
        <w:rPr>
          <w:rFonts w:ascii="Times New Roman" w:hAnsi="Times New Roman" w:cs="Times New Roman"/>
          <w:color w:val="000000" w:themeColor="text1"/>
          <w:sz w:val="24"/>
          <w:szCs w:val="24"/>
        </w:rPr>
        <w:t>Ctr</w:t>
      </w:r>
      <w:proofErr w:type="spellEnd"/>
      <w:r w:rsidR="005E4E12" w:rsidRPr="005E4E12">
        <w:rPr>
          <w:rFonts w:ascii="Times New Roman" w:hAnsi="Times New Roman" w:cs="Times New Roman"/>
          <w:color w:val="000000" w:themeColor="text1"/>
          <w:sz w:val="24"/>
          <w:szCs w:val="24"/>
        </w:rPr>
        <w:t xml:space="preserve">. </w:t>
      </w:r>
      <w:proofErr w:type="spellStart"/>
      <w:r w:rsidR="005E4E12" w:rsidRPr="005E4E12">
        <w:rPr>
          <w:rFonts w:ascii="Times New Roman" w:hAnsi="Times New Roman" w:cs="Times New Roman"/>
          <w:color w:val="000000" w:themeColor="text1"/>
          <w:sz w:val="24"/>
          <w:szCs w:val="24"/>
        </w:rPr>
        <w:t>Workin</w:t>
      </w:r>
      <w:r w:rsidR="005E4E12">
        <w:rPr>
          <w:rFonts w:ascii="Times New Roman" w:hAnsi="Times New Roman" w:cs="Times New Roman"/>
          <w:color w:val="000000" w:themeColor="text1"/>
          <w:sz w:val="24"/>
          <w:szCs w:val="24"/>
        </w:rPr>
        <w:t>g</w:t>
      </w:r>
      <w:proofErr w:type="spellEnd"/>
      <w:r w:rsidR="005E4E12">
        <w:rPr>
          <w:rFonts w:ascii="Times New Roman" w:hAnsi="Times New Roman" w:cs="Times New Roman"/>
          <w:color w:val="000000" w:themeColor="text1"/>
          <w:sz w:val="24"/>
          <w:szCs w:val="24"/>
        </w:rPr>
        <w:t xml:space="preserve"> Paper No. 2001-6.</w:t>
      </w:r>
    </w:p>
    <w:p w:rsidR="004B63EE" w:rsidRDefault="005E4E12" w:rsidP="005E4E12">
      <w:pPr>
        <w:numPr>
          <w:ilvl w:val="0"/>
          <w:numId w:val="19"/>
        </w:numPr>
        <w:autoSpaceDE w:val="0"/>
        <w:autoSpaceDN w:val="0"/>
        <w:adjustRightInd w:val="0"/>
        <w:ind w:left="284" w:hanging="284"/>
        <w:jc w:val="both"/>
        <w:rPr>
          <w:rFonts w:ascii="Times New Roman" w:hAnsi="Times New Roman" w:cs="Times New Roman"/>
          <w:color w:val="000000" w:themeColor="text1"/>
          <w:sz w:val="24"/>
          <w:szCs w:val="24"/>
        </w:rPr>
      </w:pPr>
      <w:r w:rsidRPr="005E4E12">
        <w:rPr>
          <w:rFonts w:ascii="Times New Roman" w:hAnsi="Times New Roman" w:cs="Times New Roman"/>
          <w:b/>
          <w:bCs/>
          <w:color w:val="000000" w:themeColor="text1"/>
          <w:sz w:val="24"/>
          <w:szCs w:val="24"/>
        </w:rPr>
        <w:t>Myers, S.C. (1977)</w:t>
      </w:r>
      <w:r>
        <w:rPr>
          <w:rFonts w:ascii="Times New Roman" w:hAnsi="Times New Roman" w:cs="Times New Roman"/>
          <w:b/>
          <w:bCs/>
          <w:color w:val="000000" w:themeColor="text1"/>
          <w:sz w:val="24"/>
          <w:szCs w:val="24"/>
        </w:rPr>
        <w:t> </w:t>
      </w:r>
      <w:r>
        <w:rPr>
          <w:rFonts w:ascii="Times New Roman" w:hAnsi="Times New Roman" w:cs="Times New Roman"/>
          <w:color w:val="000000" w:themeColor="text1"/>
          <w:sz w:val="24"/>
          <w:szCs w:val="24"/>
        </w:rPr>
        <w:t>: « </w:t>
      </w:r>
      <w:proofErr w:type="spellStart"/>
      <w:r w:rsidRPr="005E4E12">
        <w:rPr>
          <w:rFonts w:ascii="Times New Roman" w:hAnsi="Times New Roman" w:cs="Times New Roman"/>
          <w:color w:val="000000" w:themeColor="text1"/>
          <w:sz w:val="24"/>
          <w:szCs w:val="24"/>
        </w:rPr>
        <w:t>Determinants</w:t>
      </w:r>
      <w:proofErr w:type="spellEnd"/>
      <w:r w:rsidRPr="005E4E12">
        <w:rPr>
          <w:rFonts w:ascii="Times New Roman" w:hAnsi="Times New Roman" w:cs="Times New Roman"/>
          <w:color w:val="000000" w:themeColor="text1"/>
          <w:sz w:val="24"/>
          <w:szCs w:val="24"/>
        </w:rPr>
        <w:t xml:space="preserve"> of </w:t>
      </w:r>
      <w:proofErr w:type="spellStart"/>
      <w:r w:rsidRPr="005E4E12">
        <w:rPr>
          <w:rFonts w:ascii="Times New Roman" w:hAnsi="Times New Roman" w:cs="Times New Roman"/>
          <w:color w:val="000000" w:themeColor="text1"/>
          <w:sz w:val="24"/>
          <w:szCs w:val="24"/>
        </w:rPr>
        <w:t>Corporate</w:t>
      </w:r>
      <w:proofErr w:type="spellEnd"/>
      <w:r w:rsidRPr="005E4E12">
        <w:rPr>
          <w:rFonts w:ascii="Times New Roman" w:hAnsi="Times New Roman" w:cs="Times New Roman"/>
          <w:color w:val="000000" w:themeColor="text1"/>
          <w:sz w:val="24"/>
          <w:szCs w:val="24"/>
        </w:rPr>
        <w:t xml:space="preserve"> </w:t>
      </w:r>
      <w:proofErr w:type="spellStart"/>
      <w:r w:rsidRPr="005E4E12">
        <w:rPr>
          <w:rFonts w:ascii="Times New Roman" w:hAnsi="Times New Roman" w:cs="Times New Roman"/>
          <w:color w:val="000000" w:themeColor="text1"/>
          <w:sz w:val="24"/>
          <w:szCs w:val="24"/>
        </w:rPr>
        <w:t>Borrowing</w:t>
      </w:r>
      <w:proofErr w:type="spellEnd"/>
      <w:r w:rsidRPr="005E4E12">
        <w:rPr>
          <w:rFonts w:ascii="Times New Roman" w:hAnsi="Times New Roman" w:cs="Times New Roman"/>
          <w:color w:val="000000" w:themeColor="text1"/>
          <w:sz w:val="24"/>
          <w:szCs w:val="24"/>
        </w:rPr>
        <w:t>. Journal of Financial</w:t>
      </w:r>
      <w:r>
        <w:rPr>
          <w:rFonts w:ascii="Times New Roman" w:hAnsi="Times New Roman" w:cs="Times New Roman"/>
          <w:color w:val="000000" w:themeColor="text1"/>
          <w:sz w:val="24"/>
          <w:szCs w:val="24"/>
        </w:rPr>
        <w:t> »</w:t>
      </w:r>
      <w:r w:rsidRPr="005E4E12">
        <w:rPr>
          <w:rFonts w:ascii="Times New Roman" w:hAnsi="Times New Roman" w:cs="Times New Roman"/>
          <w:color w:val="000000" w:themeColor="text1"/>
          <w:sz w:val="24"/>
          <w:szCs w:val="24"/>
        </w:rPr>
        <w:t xml:space="preserve"> </w:t>
      </w:r>
      <w:proofErr w:type="spellStart"/>
      <w:r w:rsidRPr="005E4E12">
        <w:rPr>
          <w:rFonts w:ascii="Times New Roman" w:hAnsi="Times New Roman" w:cs="Times New Roman"/>
          <w:color w:val="000000" w:themeColor="text1"/>
          <w:sz w:val="24"/>
          <w:szCs w:val="24"/>
        </w:rPr>
        <w:t>Economics</w:t>
      </w:r>
      <w:proofErr w:type="spellEnd"/>
      <w:r w:rsidRPr="005E4E12">
        <w:rPr>
          <w:rFonts w:ascii="Times New Roman" w:hAnsi="Times New Roman" w:cs="Times New Roman"/>
          <w:color w:val="000000" w:themeColor="text1"/>
          <w:sz w:val="24"/>
          <w:szCs w:val="24"/>
        </w:rPr>
        <w:t>, 5, 147-175.</w:t>
      </w:r>
    </w:p>
    <w:p w:rsidR="00B25634" w:rsidRPr="00B25634" w:rsidRDefault="004B63EE" w:rsidP="00B25634">
      <w:pPr>
        <w:numPr>
          <w:ilvl w:val="0"/>
          <w:numId w:val="19"/>
        </w:numPr>
        <w:autoSpaceDE w:val="0"/>
        <w:autoSpaceDN w:val="0"/>
        <w:adjustRightInd w:val="0"/>
        <w:ind w:left="284" w:hanging="284"/>
        <w:jc w:val="both"/>
        <w:rPr>
          <w:rFonts w:ascii="Times New Roman" w:hAnsi="Times New Roman" w:cs="Times New Roman"/>
          <w:color w:val="000000" w:themeColor="text1"/>
          <w:sz w:val="24"/>
          <w:szCs w:val="24"/>
        </w:rPr>
      </w:pPr>
      <w:proofErr w:type="spellStart"/>
      <w:r w:rsidRPr="005E4E12">
        <w:rPr>
          <w:rFonts w:ascii="Times New Roman" w:hAnsi="Times New Roman" w:cs="Times New Roman"/>
          <w:b/>
          <w:bCs/>
          <w:color w:val="000000" w:themeColor="text1"/>
          <w:sz w:val="24"/>
          <w:szCs w:val="24"/>
          <w:lang w:val="en-US"/>
        </w:rPr>
        <w:t>Oliner</w:t>
      </w:r>
      <w:proofErr w:type="spellEnd"/>
      <w:r w:rsidRPr="005E4E12">
        <w:rPr>
          <w:rFonts w:ascii="Times New Roman" w:hAnsi="Times New Roman" w:cs="Times New Roman"/>
          <w:b/>
          <w:bCs/>
          <w:color w:val="000000" w:themeColor="text1"/>
          <w:sz w:val="24"/>
          <w:szCs w:val="24"/>
          <w:lang w:val="en-US"/>
        </w:rPr>
        <w:t xml:space="preserve"> S.D. et </w:t>
      </w:r>
      <w:proofErr w:type="spellStart"/>
      <w:r w:rsidRPr="005E4E12">
        <w:rPr>
          <w:rFonts w:ascii="Times New Roman" w:hAnsi="Times New Roman" w:cs="Times New Roman"/>
          <w:b/>
          <w:bCs/>
          <w:color w:val="000000" w:themeColor="text1"/>
          <w:sz w:val="24"/>
          <w:szCs w:val="24"/>
          <w:lang w:val="en-US"/>
        </w:rPr>
        <w:t>Rudebush</w:t>
      </w:r>
      <w:proofErr w:type="spellEnd"/>
      <w:r w:rsidRPr="005E4E12">
        <w:rPr>
          <w:rFonts w:ascii="Times New Roman" w:hAnsi="Times New Roman" w:cs="Times New Roman"/>
          <w:b/>
          <w:bCs/>
          <w:color w:val="000000" w:themeColor="text1"/>
          <w:sz w:val="24"/>
          <w:szCs w:val="24"/>
          <w:lang w:val="en-US"/>
        </w:rPr>
        <w:t xml:space="preserve"> G.D. (1996)</w:t>
      </w:r>
      <w:r w:rsidRPr="004B63EE">
        <w:rPr>
          <w:rFonts w:ascii="Times New Roman" w:hAnsi="Times New Roman" w:cs="Times New Roman"/>
          <w:color w:val="000000" w:themeColor="text1"/>
          <w:sz w:val="24"/>
          <w:szCs w:val="24"/>
          <w:lang w:val="en-US"/>
        </w:rPr>
        <w:t xml:space="preserve"> : « Is there a Broad Credit Channel for Monetary Policy? », Federal Reserve Bank of San Francisco, Economic Review, 1.</w:t>
      </w:r>
    </w:p>
    <w:p w:rsidR="004B63EE" w:rsidRPr="00B25634" w:rsidRDefault="004B63EE" w:rsidP="004B63EE">
      <w:pPr>
        <w:numPr>
          <w:ilvl w:val="0"/>
          <w:numId w:val="19"/>
        </w:numPr>
        <w:autoSpaceDE w:val="0"/>
        <w:autoSpaceDN w:val="0"/>
        <w:adjustRightInd w:val="0"/>
        <w:ind w:left="284" w:hanging="284"/>
        <w:jc w:val="both"/>
        <w:rPr>
          <w:rFonts w:ascii="Times New Roman" w:hAnsi="Times New Roman" w:cs="Times New Roman"/>
          <w:color w:val="000000" w:themeColor="text1"/>
          <w:sz w:val="24"/>
          <w:szCs w:val="24"/>
        </w:rPr>
      </w:pPr>
      <w:proofErr w:type="spellStart"/>
      <w:r w:rsidRPr="005E4E12">
        <w:rPr>
          <w:rFonts w:ascii="Times New Roman" w:hAnsi="Times New Roman" w:cs="Times New Roman"/>
          <w:b/>
          <w:bCs/>
          <w:color w:val="000000" w:themeColor="text1"/>
          <w:sz w:val="24"/>
          <w:szCs w:val="24"/>
        </w:rPr>
        <w:t>Planès</w:t>
      </w:r>
      <w:proofErr w:type="spellEnd"/>
      <w:r w:rsidRPr="005E4E12">
        <w:rPr>
          <w:rFonts w:ascii="Times New Roman" w:hAnsi="Times New Roman" w:cs="Times New Roman"/>
          <w:b/>
          <w:bCs/>
          <w:color w:val="000000" w:themeColor="text1"/>
          <w:sz w:val="24"/>
          <w:szCs w:val="24"/>
        </w:rPr>
        <w:t xml:space="preserve"> B., Bardos M., </w:t>
      </w:r>
      <w:proofErr w:type="spellStart"/>
      <w:r w:rsidRPr="005E4E12">
        <w:rPr>
          <w:rFonts w:ascii="Times New Roman" w:hAnsi="Times New Roman" w:cs="Times New Roman"/>
          <w:b/>
          <w:bCs/>
          <w:color w:val="000000" w:themeColor="text1"/>
          <w:sz w:val="24"/>
          <w:szCs w:val="24"/>
        </w:rPr>
        <w:t>Sevestre</w:t>
      </w:r>
      <w:proofErr w:type="spellEnd"/>
      <w:r w:rsidRPr="005E4E12">
        <w:rPr>
          <w:rFonts w:ascii="Times New Roman" w:hAnsi="Times New Roman" w:cs="Times New Roman"/>
          <w:b/>
          <w:bCs/>
          <w:color w:val="000000" w:themeColor="text1"/>
          <w:sz w:val="24"/>
          <w:szCs w:val="24"/>
        </w:rPr>
        <w:t xml:space="preserve"> P. et </w:t>
      </w:r>
      <w:proofErr w:type="spellStart"/>
      <w:r w:rsidRPr="005E4E12">
        <w:rPr>
          <w:rFonts w:ascii="Times New Roman" w:hAnsi="Times New Roman" w:cs="Times New Roman"/>
          <w:b/>
          <w:bCs/>
          <w:color w:val="000000" w:themeColor="text1"/>
          <w:sz w:val="24"/>
          <w:szCs w:val="24"/>
        </w:rPr>
        <w:t>Avouyi-Dovi</w:t>
      </w:r>
      <w:proofErr w:type="spellEnd"/>
      <w:r w:rsidRPr="005E4E12">
        <w:rPr>
          <w:rFonts w:ascii="Times New Roman" w:hAnsi="Times New Roman" w:cs="Times New Roman"/>
          <w:b/>
          <w:bCs/>
          <w:color w:val="000000" w:themeColor="text1"/>
          <w:sz w:val="24"/>
          <w:szCs w:val="24"/>
        </w:rPr>
        <w:t xml:space="preserve"> S. (2001)</w:t>
      </w:r>
      <w:r w:rsidRPr="004B63EE">
        <w:rPr>
          <w:rFonts w:ascii="Times New Roman" w:hAnsi="Times New Roman" w:cs="Times New Roman"/>
          <w:color w:val="000000" w:themeColor="text1"/>
          <w:sz w:val="24"/>
          <w:szCs w:val="24"/>
        </w:rPr>
        <w:t xml:space="preserve"> : « Innovation: </w:t>
      </w:r>
      <w:r w:rsidRPr="004B63EE">
        <w:rPr>
          <w:rFonts w:ascii="Times New Roman" w:hAnsi="Times New Roman" w:cs="Times New Roman"/>
          <w:color w:val="000000" w:themeColor="text1"/>
          <w:sz w:val="24"/>
          <w:szCs w:val="24"/>
          <w:lang w:val="en-US"/>
        </w:rPr>
        <w:t xml:space="preserve">Financing and Financing Constraints », mimeo, </w:t>
      </w:r>
      <w:proofErr w:type="spellStart"/>
      <w:r w:rsidRPr="004B63EE">
        <w:rPr>
          <w:rFonts w:ascii="Times New Roman" w:hAnsi="Times New Roman" w:cs="Times New Roman"/>
          <w:color w:val="000000" w:themeColor="text1"/>
          <w:sz w:val="24"/>
          <w:szCs w:val="24"/>
          <w:lang w:val="en-US"/>
        </w:rPr>
        <w:t>Banque</w:t>
      </w:r>
      <w:proofErr w:type="spellEnd"/>
      <w:r w:rsidRPr="004B63EE">
        <w:rPr>
          <w:rFonts w:ascii="Times New Roman" w:hAnsi="Times New Roman" w:cs="Times New Roman"/>
          <w:color w:val="000000" w:themeColor="text1"/>
          <w:sz w:val="24"/>
          <w:szCs w:val="24"/>
          <w:lang w:val="en-US"/>
        </w:rPr>
        <w:t xml:space="preserve"> de France.</w:t>
      </w:r>
    </w:p>
    <w:p w:rsidR="004B63EE" w:rsidRDefault="004B63EE" w:rsidP="00B25634">
      <w:pPr>
        <w:numPr>
          <w:ilvl w:val="0"/>
          <w:numId w:val="19"/>
        </w:numPr>
        <w:autoSpaceDE w:val="0"/>
        <w:autoSpaceDN w:val="0"/>
        <w:adjustRightInd w:val="0"/>
        <w:ind w:left="284" w:hanging="284"/>
        <w:jc w:val="both"/>
        <w:rPr>
          <w:rFonts w:ascii="Times New Roman" w:hAnsi="Times New Roman" w:cs="Times New Roman"/>
          <w:color w:val="000000" w:themeColor="text1"/>
          <w:sz w:val="24"/>
          <w:szCs w:val="24"/>
        </w:rPr>
      </w:pPr>
      <w:r w:rsidRPr="005E4E12">
        <w:rPr>
          <w:rFonts w:ascii="Times New Roman" w:hAnsi="Times New Roman" w:cs="Times New Roman"/>
          <w:b/>
          <w:bCs/>
          <w:color w:val="000000" w:themeColor="text1"/>
          <w:sz w:val="24"/>
          <w:szCs w:val="24"/>
        </w:rPr>
        <w:lastRenderedPageBreak/>
        <w:t>Rossignol J-L. (2001)</w:t>
      </w:r>
      <w:r w:rsidRPr="00B25634">
        <w:rPr>
          <w:rFonts w:ascii="Times New Roman" w:hAnsi="Times New Roman" w:cs="Times New Roman"/>
          <w:color w:val="000000" w:themeColor="text1"/>
          <w:sz w:val="24"/>
          <w:szCs w:val="24"/>
        </w:rPr>
        <w:t xml:space="preserve"> : « La problématique comptable et fiscale des éléments incorporels (1ère partie) », Petites affiches, n° 14</w:t>
      </w:r>
    </w:p>
    <w:p w:rsidR="004B63EE" w:rsidRPr="005E4E12" w:rsidRDefault="004B63EE" w:rsidP="00B25634">
      <w:pPr>
        <w:numPr>
          <w:ilvl w:val="0"/>
          <w:numId w:val="19"/>
        </w:numPr>
        <w:autoSpaceDE w:val="0"/>
        <w:autoSpaceDN w:val="0"/>
        <w:adjustRightInd w:val="0"/>
        <w:ind w:left="284" w:hanging="284"/>
        <w:jc w:val="both"/>
        <w:rPr>
          <w:rFonts w:ascii="Times New Roman" w:hAnsi="Times New Roman" w:cs="Times New Roman"/>
          <w:b/>
          <w:bCs/>
          <w:color w:val="000000" w:themeColor="text1"/>
          <w:sz w:val="24"/>
          <w:szCs w:val="24"/>
        </w:rPr>
      </w:pPr>
      <w:r w:rsidRPr="005E4E12">
        <w:rPr>
          <w:rFonts w:ascii="Times New Roman" w:hAnsi="Times New Roman" w:cs="Times New Roman"/>
          <w:b/>
          <w:bCs/>
          <w:color w:val="000000" w:themeColor="text1"/>
          <w:sz w:val="24"/>
          <w:szCs w:val="24"/>
        </w:rPr>
        <w:t>Schulze et Dino (1998)</w:t>
      </w:r>
      <w:r w:rsidR="00262054">
        <w:rPr>
          <w:rFonts w:ascii="Times New Roman" w:hAnsi="Times New Roman" w:cs="Times New Roman"/>
          <w:b/>
          <w:bCs/>
          <w:color w:val="000000" w:themeColor="text1"/>
          <w:sz w:val="24"/>
          <w:szCs w:val="24"/>
        </w:rPr>
        <w:t> :</w:t>
      </w:r>
      <w:r w:rsidR="00262054">
        <w:rPr>
          <w:rFonts w:ascii="Times New Roman" w:hAnsi="Times New Roman" w:cs="Times New Roman"/>
          <w:color w:val="000000" w:themeColor="text1"/>
          <w:sz w:val="24"/>
          <w:szCs w:val="24"/>
        </w:rPr>
        <w:t xml:space="preserve"> «  The impact of distribution of </w:t>
      </w:r>
      <w:proofErr w:type="spellStart"/>
      <w:r w:rsidR="00262054">
        <w:rPr>
          <w:rFonts w:ascii="Times New Roman" w:hAnsi="Times New Roman" w:cs="Times New Roman"/>
          <w:color w:val="000000" w:themeColor="text1"/>
          <w:sz w:val="24"/>
          <w:szCs w:val="24"/>
        </w:rPr>
        <w:t>ownership</w:t>
      </w:r>
      <w:proofErr w:type="spellEnd"/>
      <w:r w:rsidR="00262054">
        <w:rPr>
          <w:rFonts w:ascii="Times New Roman" w:hAnsi="Times New Roman" w:cs="Times New Roman"/>
          <w:color w:val="000000" w:themeColor="text1"/>
          <w:sz w:val="24"/>
          <w:szCs w:val="24"/>
        </w:rPr>
        <w:t xml:space="preserve"> on the use of </w:t>
      </w:r>
      <w:proofErr w:type="spellStart"/>
      <w:r w:rsidR="00262054">
        <w:rPr>
          <w:rFonts w:ascii="Times New Roman" w:hAnsi="Times New Roman" w:cs="Times New Roman"/>
          <w:color w:val="000000" w:themeColor="text1"/>
          <w:sz w:val="24"/>
          <w:szCs w:val="24"/>
        </w:rPr>
        <w:t>financial</w:t>
      </w:r>
      <w:proofErr w:type="spellEnd"/>
      <w:r w:rsidR="00262054">
        <w:rPr>
          <w:rFonts w:ascii="Times New Roman" w:hAnsi="Times New Roman" w:cs="Times New Roman"/>
          <w:color w:val="000000" w:themeColor="text1"/>
          <w:sz w:val="24"/>
          <w:szCs w:val="24"/>
        </w:rPr>
        <w:t xml:space="preserve"> </w:t>
      </w:r>
      <w:proofErr w:type="spellStart"/>
      <w:r w:rsidR="00262054">
        <w:rPr>
          <w:rFonts w:ascii="Times New Roman" w:hAnsi="Times New Roman" w:cs="Times New Roman"/>
          <w:color w:val="000000" w:themeColor="text1"/>
          <w:sz w:val="24"/>
          <w:szCs w:val="24"/>
        </w:rPr>
        <w:t>leverage</w:t>
      </w:r>
      <w:proofErr w:type="spellEnd"/>
      <w:r w:rsidR="00262054">
        <w:rPr>
          <w:rFonts w:ascii="Times New Roman" w:hAnsi="Times New Roman" w:cs="Times New Roman"/>
          <w:color w:val="000000" w:themeColor="text1"/>
          <w:sz w:val="24"/>
          <w:szCs w:val="24"/>
        </w:rPr>
        <w:t xml:space="preserve"> in </w:t>
      </w:r>
      <w:proofErr w:type="spellStart"/>
      <w:r w:rsidR="00262054">
        <w:rPr>
          <w:rFonts w:ascii="Times New Roman" w:hAnsi="Times New Roman" w:cs="Times New Roman"/>
          <w:color w:val="000000" w:themeColor="text1"/>
          <w:sz w:val="24"/>
          <w:szCs w:val="24"/>
        </w:rPr>
        <w:t>family</w:t>
      </w:r>
      <w:proofErr w:type="spellEnd"/>
      <w:r w:rsidR="00262054">
        <w:rPr>
          <w:rFonts w:ascii="Times New Roman" w:hAnsi="Times New Roman" w:cs="Times New Roman"/>
          <w:color w:val="000000" w:themeColor="text1"/>
          <w:sz w:val="24"/>
          <w:szCs w:val="24"/>
        </w:rPr>
        <w:t xml:space="preserve"> </w:t>
      </w:r>
      <w:proofErr w:type="spellStart"/>
      <w:r w:rsidR="00262054">
        <w:rPr>
          <w:rFonts w:ascii="Times New Roman" w:hAnsi="Times New Roman" w:cs="Times New Roman"/>
          <w:color w:val="000000" w:themeColor="text1"/>
          <w:sz w:val="24"/>
          <w:szCs w:val="24"/>
        </w:rPr>
        <w:t>firms</w:t>
      </w:r>
      <w:proofErr w:type="spellEnd"/>
      <w:r w:rsidR="00262054">
        <w:rPr>
          <w:rFonts w:ascii="Times New Roman" w:hAnsi="Times New Roman" w:cs="Times New Roman"/>
          <w:color w:val="000000" w:themeColor="text1"/>
          <w:sz w:val="24"/>
          <w:szCs w:val="24"/>
        </w:rPr>
        <w:t xml:space="preserve"> » papier présenté à la conférence annuelle  de l’USASBE, </w:t>
      </w:r>
      <w:proofErr w:type="spellStart"/>
      <w:r w:rsidR="00262054">
        <w:rPr>
          <w:rFonts w:ascii="Times New Roman" w:hAnsi="Times New Roman" w:cs="Times New Roman"/>
          <w:color w:val="000000" w:themeColor="text1"/>
          <w:sz w:val="24"/>
          <w:szCs w:val="24"/>
        </w:rPr>
        <w:t>clearwater</w:t>
      </w:r>
      <w:proofErr w:type="spellEnd"/>
      <w:r w:rsidR="00262054">
        <w:rPr>
          <w:rFonts w:ascii="Times New Roman" w:hAnsi="Times New Roman" w:cs="Times New Roman"/>
          <w:color w:val="000000" w:themeColor="text1"/>
          <w:sz w:val="24"/>
          <w:szCs w:val="24"/>
        </w:rPr>
        <w:t xml:space="preserve">, </w:t>
      </w:r>
      <w:proofErr w:type="spellStart"/>
      <w:r w:rsidR="00262054">
        <w:rPr>
          <w:rFonts w:ascii="Times New Roman" w:hAnsi="Times New Roman" w:cs="Times New Roman"/>
          <w:color w:val="000000" w:themeColor="text1"/>
          <w:sz w:val="24"/>
          <w:szCs w:val="24"/>
        </w:rPr>
        <w:t>floride</w:t>
      </w:r>
      <w:proofErr w:type="spellEnd"/>
      <w:r w:rsidR="00262054">
        <w:rPr>
          <w:rFonts w:ascii="Times New Roman" w:hAnsi="Times New Roman" w:cs="Times New Roman"/>
          <w:color w:val="000000" w:themeColor="text1"/>
          <w:sz w:val="24"/>
          <w:szCs w:val="24"/>
        </w:rPr>
        <w:t>, 15-18 janvier.</w:t>
      </w:r>
    </w:p>
    <w:p w:rsidR="004B63EE" w:rsidRDefault="006F1266" w:rsidP="006F1266">
      <w:pPr>
        <w:numPr>
          <w:ilvl w:val="0"/>
          <w:numId w:val="19"/>
        </w:numPr>
        <w:autoSpaceDE w:val="0"/>
        <w:autoSpaceDN w:val="0"/>
        <w:adjustRightInd w:val="0"/>
        <w:ind w:left="284" w:hanging="284"/>
        <w:jc w:val="both"/>
        <w:rPr>
          <w:rFonts w:ascii="Times New Roman" w:hAnsi="Times New Roman" w:cs="Times New Roman"/>
          <w:color w:val="000000" w:themeColor="text1"/>
          <w:sz w:val="24"/>
          <w:szCs w:val="24"/>
        </w:rPr>
      </w:pPr>
      <w:proofErr w:type="spellStart"/>
      <w:r>
        <w:rPr>
          <w:rFonts w:ascii="Times New Roman" w:hAnsi="Times New Roman" w:cs="Times New Roman"/>
          <w:b/>
          <w:bCs/>
          <w:color w:val="000000" w:themeColor="text1"/>
          <w:sz w:val="24"/>
          <w:szCs w:val="24"/>
        </w:rPr>
        <w:t>Titman</w:t>
      </w:r>
      <w:proofErr w:type="spellEnd"/>
      <w:r>
        <w:rPr>
          <w:rFonts w:ascii="Times New Roman" w:hAnsi="Times New Roman" w:cs="Times New Roman"/>
          <w:b/>
          <w:bCs/>
          <w:color w:val="000000" w:themeColor="text1"/>
          <w:sz w:val="24"/>
          <w:szCs w:val="24"/>
        </w:rPr>
        <w:t xml:space="preserve">, S., </w:t>
      </w:r>
      <w:proofErr w:type="spellStart"/>
      <w:r>
        <w:rPr>
          <w:rFonts w:ascii="Times New Roman" w:hAnsi="Times New Roman" w:cs="Times New Roman"/>
          <w:b/>
          <w:bCs/>
          <w:color w:val="000000" w:themeColor="text1"/>
          <w:sz w:val="24"/>
          <w:szCs w:val="24"/>
        </w:rPr>
        <w:t>Wessels</w:t>
      </w:r>
      <w:proofErr w:type="spellEnd"/>
      <w:r>
        <w:rPr>
          <w:rFonts w:ascii="Times New Roman" w:hAnsi="Times New Roman" w:cs="Times New Roman"/>
          <w:b/>
          <w:bCs/>
          <w:color w:val="000000" w:themeColor="text1"/>
          <w:sz w:val="24"/>
          <w:szCs w:val="24"/>
        </w:rPr>
        <w:t>, R. (1988) : « </w:t>
      </w:r>
      <w:r w:rsidRPr="006F1266">
        <w:rPr>
          <w:rFonts w:ascii="Times New Roman" w:hAnsi="Times New Roman" w:cs="Times New Roman"/>
          <w:color w:val="000000" w:themeColor="text1"/>
          <w:sz w:val="24"/>
          <w:szCs w:val="24"/>
        </w:rPr>
        <w:t xml:space="preserve">The </w:t>
      </w:r>
      <w:proofErr w:type="spellStart"/>
      <w:r w:rsidRPr="006F1266">
        <w:rPr>
          <w:rFonts w:ascii="Times New Roman" w:hAnsi="Times New Roman" w:cs="Times New Roman"/>
          <w:color w:val="000000" w:themeColor="text1"/>
          <w:sz w:val="24"/>
          <w:szCs w:val="24"/>
        </w:rPr>
        <w:t>Determinants</w:t>
      </w:r>
      <w:proofErr w:type="spellEnd"/>
      <w:r w:rsidRPr="006F1266">
        <w:rPr>
          <w:rFonts w:ascii="Times New Roman" w:hAnsi="Times New Roman" w:cs="Times New Roman"/>
          <w:color w:val="000000" w:themeColor="text1"/>
          <w:sz w:val="24"/>
          <w:szCs w:val="24"/>
        </w:rPr>
        <w:t xml:space="preserve"> of Capital Structure </w:t>
      </w:r>
      <w:proofErr w:type="spellStart"/>
      <w:r w:rsidRPr="006F1266">
        <w:rPr>
          <w:rFonts w:ascii="Times New Roman" w:hAnsi="Times New Roman" w:cs="Times New Roman"/>
          <w:color w:val="000000" w:themeColor="text1"/>
          <w:sz w:val="24"/>
          <w:szCs w:val="24"/>
        </w:rPr>
        <w:t>Choice</w:t>
      </w:r>
      <w:proofErr w:type="spellEnd"/>
      <w:r>
        <w:rPr>
          <w:rFonts w:ascii="Times New Roman" w:hAnsi="Times New Roman" w:cs="Times New Roman"/>
          <w:color w:val="000000" w:themeColor="text1"/>
          <w:sz w:val="24"/>
          <w:szCs w:val="24"/>
        </w:rPr>
        <w:t> »</w:t>
      </w:r>
      <w:r w:rsidRPr="006F1266">
        <w:rPr>
          <w:rFonts w:ascii="Times New Roman" w:hAnsi="Times New Roman" w:cs="Times New Roman"/>
          <w:color w:val="000000" w:themeColor="text1"/>
          <w:sz w:val="24"/>
          <w:szCs w:val="24"/>
        </w:rPr>
        <w:t>, Journal of Finance, 43(1), 1-19</w:t>
      </w:r>
      <w:r w:rsidR="004B63EE" w:rsidRPr="006F1266">
        <w:rPr>
          <w:rFonts w:ascii="Times New Roman" w:hAnsi="Times New Roman" w:cs="Times New Roman"/>
          <w:color w:val="000000" w:themeColor="text1"/>
          <w:sz w:val="24"/>
          <w:szCs w:val="24"/>
        </w:rPr>
        <w:t xml:space="preserve"> </w:t>
      </w:r>
    </w:p>
    <w:p w:rsidR="006F1266" w:rsidRPr="006F1266" w:rsidRDefault="004B63EE" w:rsidP="006F1266">
      <w:pPr>
        <w:numPr>
          <w:ilvl w:val="0"/>
          <w:numId w:val="19"/>
        </w:numPr>
        <w:autoSpaceDE w:val="0"/>
        <w:autoSpaceDN w:val="0"/>
        <w:adjustRightInd w:val="0"/>
        <w:ind w:left="284" w:hanging="284"/>
        <w:jc w:val="both"/>
        <w:rPr>
          <w:rFonts w:ascii="Times New Roman" w:hAnsi="Times New Roman" w:cs="Times New Roman"/>
          <w:b/>
          <w:bCs/>
          <w:color w:val="000000" w:themeColor="text1"/>
          <w:sz w:val="24"/>
          <w:szCs w:val="24"/>
        </w:rPr>
      </w:pPr>
      <w:r w:rsidRPr="006F1266">
        <w:rPr>
          <w:rFonts w:ascii="Times New Roman" w:hAnsi="Times New Roman" w:cs="Times New Roman"/>
          <w:b/>
          <w:bCs/>
          <w:color w:val="000000" w:themeColor="text1"/>
          <w:sz w:val="24"/>
          <w:szCs w:val="24"/>
        </w:rPr>
        <w:t>Williamson (1988)</w:t>
      </w:r>
      <w:r w:rsidR="006F1266" w:rsidRPr="006F1266">
        <w:rPr>
          <w:rFonts w:ascii="Times New Roman" w:hAnsi="Times New Roman" w:cs="Times New Roman"/>
          <w:b/>
          <w:bCs/>
          <w:color w:val="000000" w:themeColor="text1"/>
          <w:sz w:val="24"/>
          <w:szCs w:val="24"/>
        </w:rPr>
        <w:t> :</w:t>
      </w:r>
      <w:r w:rsidR="006F1266" w:rsidRPr="006F1266">
        <w:rPr>
          <w:rFonts w:ascii="Times New Roman" w:hAnsi="Times New Roman" w:cs="Times New Roman"/>
          <w:color w:val="000000" w:themeColor="text1"/>
          <w:sz w:val="24"/>
          <w:szCs w:val="24"/>
        </w:rPr>
        <w:t xml:space="preserve"> « </w:t>
      </w:r>
      <w:proofErr w:type="spellStart"/>
      <w:r w:rsidR="006F1266" w:rsidRPr="006F1266">
        <w:rPr>
          <w:rFonts w:ascii="Times New Roman" w:hAnsi="Times New Roman" w:cs="Times New Roman"/>
          <w:color w:val="000000" w:themeColor="text1"/>
          <w:sz w:val="24"/>
          <w:szCs w:val="24"/>
        </w:rPr>
        <w:t>Corporate</w:t>
      </w:r>
      <w:proofErr w:type="spellEnd"/>
      <w:r w:rsidR="006F1266" w:rsidRPr="006F1266">
        <w:rPr>
          <w:rFonts w:ascii="Times New Roman" w:hAnsi="Times New Roman" w:cs="Times New Roman"/>
          <w:color w:val="000000" w:themeColor="text1"/>
          <w:sz w:val="24"/>
          <w:szCs w:val="24"/>
        </w:rPr>
        <w:t xml:space="preserve"> Finance and </w:t>
      </w:r>
      <w:proofErr w:type="spellStart"/>
      <w:r w:rsidR="006F1266" w:rsidRPr="006F1266">
        <w:rPr>
          <w:rFonts w:ascii="Times New Roman" w:hAnsi="Times New Roman" w:cs="Times New Roman"/>
          <w:color w:val="000000" w:themeColor="text1"/>
          <w:sz w:val="24"/>
          <w:szCs w:val="24"/>
        </w:rPr>
        <w:t>Corporate</w:t>
      </w:r>
      <w:proofErr w:type="spellEnd"/>
      <w:r w:rsidR="006F1266" w:rsidRPr="006F1266">
        <w:rPr>
          <w:rFonts w:ascii="Times New Roman" w:hAnsi="Times New Roman" w:cs="Times New Roman"/>
          <w:color w:val="000000" w:themeColor="text1"/>
          <w:sz w:val="24"/>
          <w:szCs w:val="24"/>
        </w:rPr>
        <w:t xml:space="preserve"> </w:t>
      </w:r>
      <w:proofErr w:type="spellStart"/>
      <w:r w:rsidR="006F1266" w:rsidRPr="006F1266">
        <w:rPr>
          <w:rFonts w:ascii="Times New Roman" w:hAnsi="Times New Roman" w:cs="Times New Roman"/>
          <w:color w:val="000000" w:themeColor="text1"/>
          <w:sz w:val="24"/>
          <w:szCs w:val="24"/>
        </w:rPr>
        <w:t>Governance</w:t>
      </w:r>
      <w:proofErr w:type="spellEnd"/>
      <w:r w:rsidR="006F1266">
        <w:rPr>
          <w:rFonts w:ascii="Times New Roman" w:hAnsi="Times New Roman" w:cs="Times New Roman"/>
          <w:color w:val="000000" w:themeColor="text1"/>
          <w:sz w:val="24"/>
          <w:szCs w:val="24"/>
        </w:rPr>
        <w:t xml:space="preserve"> », </w:t>
      </w:r>
      <w:r w:rsidR="006F1266" w:rsidRPr="006F1266">
        <w:rPr>
          <w:rFonts w:ascii="Times New Roman" w:hAnsi="Times New Roman" w:cs="Times New Roman"/>
          <w:color w:val="000000" w:themeColor="text1"/>
          <w:sz w:val="24"/>
          <w:szCs w:val="24"/>
        </w:rPr>
        <w:t>The Journal of Finance</w:t>
      </w:r>
      <w:r w:rsidR="006F1266">
        <w:rPr>
          <w:rFonts w:ascii="Times New Roman" w:hAnsi="Times New Roman" w:cs="Times New Roman"/>
          <w:color w:val="000000" w:themeColor="text1"/>
          <w:sz w:val="24"/>
          <w:szCs w:val="24"/>
        </w:rPr>
        <w:t xml:space="preserve">, </w:t>
      </w:r>
      <w:r w:rsidR="006F1266" w:rsidRPr="006F1266">
        <w:rPr>
          <w:rFonts w:ascii="Times New Roman" w:hAnsi="Times New Roman" w:cs="Times New Roman"/>
          <w:color w:val="000000" w:themeColor="text1"/>
          <w:sz w:val="24"/>
          <w:szCs w:val="24"/>
        </w:rPr>
        <w:t>July 1988</w:t>
      </w:r>
      <w:r w:rsidR="006F1266">
        <w:rPr>
          <w:rFonts w:ascii="Times New Roman" w:hAnsi="Times New Roman" w:cs="Times New Roman"/>
          <w:b/>
          <w:bCs/>
          <w:color w:val="000000" w:themeColor="text1"/>
          <w:sz w:val="24"/>
          <w:szCs w:val="24"/>
        </w:rPr>
        <w:t xml:space="preserve">, </w:t>
      </w:r>
      <w:r w:rsidR="006F1266" w:rsidRPr="006F1266">
        <w:rPr>
          <w:rFonts w:ascii="Times New Roman" w:hAnsi="Times New Roman" w:cs="Times New Roman"/>
          <w:color w:val="000000" w:themeColor="text1"/>
          <w:sz w:val="24"/>
          <w:szCs w:val="24"/>
        </w:rPr>
        <w:t>Volume 43, Issue 3</w:t>
      </w:r>
      <w:r w:rsidR="006F1266">
        <w:rPr>
          <w:rFonts w:ascii="Times New Roman" w:hAnsi="Times New Roman" w:cs="Times New Roman"/>
          <w:b/>
          <w:bCs/>
          <w:color w:val="000000" w:themeColor="text1"/>
          <w:sz w:val="24"/>
          <w:szCs w:val="24"/>
        </w:rPr>
        <w:t xml:space="preserve">, </w:t>
      </w:r>
      <w:r w:rsidR="006F1266">
        <w:rPr>
          <w:rFonts w:ascii="Times New Roman" w:hAnsi="Times New Roman" w:cs="Times New Roman"/>
          <w:color w:val="000000" w:themeColor="text1"/>
          <w:sz w:val="24"/>
          <w:szCs w:val="24"/>
        </w:rPr>
        <w:t>Pages</w:t>
      </w:r>
      <w:r w:rsidR="006F1266" w:rsidRPr="006F1266">
        <w:rPr>
          <w:rFonts w:ascii="Times New Roman" w:hAnsi="Times New Roman" w:cs="Times New Roman"/>
          <w:color w:val="000000" w:themeColor="text1"/>
          <w:sz w:val="24"/>
          <w:szCs w:val="24"/>
        </w:rPr>
        <w:t xml:space="preserve"> 541–788</w:t>
      </w:r>
    </w:p>
    <w:p w:rsidR="004B63EE" w:rsidRPr="006F1266" w:rsidRDefault="004B63EE" w:rsidP="006F1266">
      <w:pPr>
        <w:autoSpaceDE w:val="0"/>
        <w:autoSpaceDN w:val="0"/>
        <w:adjustRightInd w:val="0"/>
        <w:ind w:left="284"/>
        <w:jc w:val="both"/>
        <w:rPr>
          <w:rFonts w:ascii="Times New Roman" w:hAnsi="Times New Roman" w:cs="Times New Roman"/>
          <w:color w:val="000000" w:themeColor="text1"/>
          <w:sz w:val="24"/>
          <w:szCs w:val="24"/>
        </w:rPr>
      </w:pPr>
    </w:p>
    <w:sectPr w:rsidR="004B63EE" w:rsidRPr="006F1266" w:rsidSect="006C78FD">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E97" w:rsidRDefault="006B4E97" w:rsidP="00512618">
      <w:r>
        <w:separator/>
      </w:r>
    </w:p>
  </w:endnote>
  <w:endnote w:type="continuationSeparator" w:id="0">
    <w:p w:rsidR="006B4E97" w:rsidRDefault="006B4E97" w:rsidP="0051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Open Sans">
    <w:altName w:val="Times New Roman"/>
    <w:charset w:val="00"/>
    <w:family w:val="auto"/>
    <w:pitch w:val="default"/>
  </w:font>
  <w:font w:name="NexusSansWeb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718576"/>
      <w:docPartObj>
        <w:docPartGallery w:val="Page Numbers (Bottom of Page)"/>
        <w:docPartUnique/>
      </w:docPartObj>
    </w:sdtPr>
    <w:sdtContent>
      <w:p w:rsidR="005E4E12" w:rsidRDefault="005E4E12" w:rsidP="006C78FD">
        <w:pPr>
          <w:pStyle w:val="Pieddepage"/>
          <w:jc w:val="center"/>
        </w:pPr>
        <w:r>
          <w:fldChar w:fldCharType="begin"/>
        </w:r>
        <w:r>
          <w:instrText>PAGE   \* MERGEFORMAT</w:instrText>
        </w:r>
        <w:r>
          <w:fldChar w:fldCharType="separate"/>
        </w:r>
        <w:r w:rsidR="00641615">
          <w:rPr>
            <w:noProof/>
          </w:rPr>
          <w:t>18</w:t>
        </w:r>
        <w:r>
          <w:fldChar w:fldCharType="end"/>
        </w:r>
      </w:p>
    </w:sdtContent>
  </w:sdt>
  <w:p w:rsidR="005E4E12" w:rsidRDefault="005E4E1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E97" w:rsidRDefault="006B4E97" w:rsidP="00512618">
      <w:r>
        <w:separator/>
      </w:r>
    </w:p>
  </w:footnote>
  <w:footnote w:type="continuationSeparator" w:id="0">
    <w:p w:rsidR="006B4E97" w:rsidRDefault="006B4E97" w:rsidP="00512618">
      <w:r>
        <w:continuationSeparator/>
      </w:r>
    </w:p>
  </w:footnote>
  <w:footnote w:id="1">
    <w:p w:rsidR="005E4E12" w:rsidRDefault="005E4E12" w:rsidP="00F11859">
      <w:pPr>
        <w:pStyle w:val="Notedebasdepage"/>
      </w:pPr>
      <w:r>
        <w:rPr>
          <w:rStyle w:val="Appelnotedebasdep"/>
        </w:rPr>
        <w:footnoteRef/>
      </w:r>
      <w:r>
        <w:t xml:space="preserve">Manuel d’Oslo-OCDE </w:t>
      </w:r>
    </w:p>
  </w:footnote>
  <w:footnote w:id="2">
    <w:p w:rsidR="005E4E12" w:rsidRDefault="005E4E12" w:rsidP="00DB7ECD">
      <w:pPr>
        <w:pStyle w:val="Notedebasdepage"/>
      </w:pPr>
      <w:r>
        <w:rPr>
          <w:rStyle w:val="Appelnotedebasdep"/>
        </w:rPr>
        <w:footnoteRef/>
      </w:r>
      <w:r>
        <w:t xml:space="preserve"> MARSHALL   Alfred économiste britannique,  </w:t>
      </w:r>
      <w:r w:rsidRPr="00DB7ECD">
        <w:t>né à Londres le 26 juillet 1842, il est mort à  Cambridge le 13 juillet 1924.</w:t>
      </w:r>
      <w:r>
        <w:t xml:space="preserve"> Considéré   comme   l'un   des   pères fondateurs de l'école néoclassique et  l'un des économistes les plus influents de son temps</w:t>
      </w:r>
    </w:p>
  </w:footnote>
  <w:footnote w:id="3">
    <w:p w:rsidR="005E4E12" w:rsidRDefault="005E4E12" w:rsidP="00B44873">
      <w:pPr>
        <w:pStyle w:val="Notedebasdepage"/>
      </w:pPr>
      <w:r>
        <w:rPr>
          <w:rStyle w:val="Appelnotedebasdep"/>
        </w:rPr>
        <w:footnoteRef/>
      </w:r>
      <w:r>
        <w:t xml:space="preserve"> Michel </w:t>
      </w:r>
      <w:proofErr w:type="spellStart"/>
      <w:r>
        <w:t>Marchesnay</w:t>
      </w:r>
      <w:proofErr w:type="spellEnd"/>
      <w:r>
        <w:t xml:space="preserve"> (1987) : «  la stratégie : du diagnostic à la décision industrielle », OPU, Alger, 1987, p152</w:t>
      </w:r>
    </w:p>
  </w:footnote>
  <w:footnote w:id="4">
    <w:p w:rsidR="005E4E12" w:rsidRDefault="005E4E12">
      <w:pPr>
        <w:pStyle w:val="Notedebasdepage"/>
      </w:pPr>
      <w:r>
        <w:rPr>
          <w:rStyle w:val="Appelnotedebasdep"/>
        </w:rPr>
        <w:footnoteRef/>
      </w:r>
      <w:r>
        <w:t xml:space="preserve"> POT: </w:t>
      </w:r>
      <w:proofErr w:type="spellStart"/>
      <w:r>
        <w:t>Pecking</w:t>
      </w:r>
      <w:proofErr w:type="spellEnd"/>
      <w:r>
        <w:t xml:space="preserve"> </w:t>
      </w:r>
      <w:proofErr w:type="spellStart"/>
      <w:r>
        <w:t>Order</w:t>
      </w:r>
      <w:proofErr w:type="spellEnd"/>
      <w:r>
        <w:t xml:space="preserve"> Theory</w:t>
      </w:r>
    </w:p>
  </w:footnote>
  <w:footnote w:id="5">
    <w:p w:rsidR="005E4E12" w:rsidRDefault="005E4E12" w:rsidP="00512618">
      <w:pPr>
        <w:pStyle w:val="Notedebasdepage"/>
      </w:pPr>
      <w:r>
        <w:rPr>
          <w:rStyle w:val="Appelnotedebasdep"/>
        </w:rPr>
        <w:footnoteRef/>
      </w:r>
      <w:r>
        <w:t xml:space="preserve"> </w:t>
      </w:r>
      <w:r w:rsidRPr="004C461B">
        <w:t> </w:t>
      </w:r>
      <w:r>
        <w:t xml:space="preserve"> </w:t>
      </w:r>
      <w:proofErr w:type="spellStart"/>
      <w:r w:rsidRPr="004C461B">
        <w:rPr>
          <w:i/>
          <w:iCs/>
        </w:rPr>
        <w:t>Mudaraba</w:t>
      </w:r>
      <w:proofErr w:type="spellEnd"/>
      <w:r w:rsidRPr="004C461B">
        <w:t xml:space="preserve"> (partenariat d’investissement) : technique de financement utilisée par les banques islamiques dans laquelle le capital est intégralement fourni par la banque tandis que l’autre partie assure la gestion du projet. Les bénéfices sont partagés selon une clé de répartition fixée au préalable et les pertes éventuelles sont supportées par l’investisseur</w:t>
      </w:r>
    </w:p>
  </w:footnote>
  <w:footnote w:id="6">
    <w:p w:rsidR="005E4E12" w:rsidRDefault="005E4E12" w:rsidP="00512618">
      <w:pPr>
        <w:pStyle w:val="Notedebasdepage"/>
      </w:pPr>
      <w:r>
        <w:rPr>
          <w:rStyle w:val="Appelnotedebasdep"/>
        </w:rPr>
        <w:footnoteRef/>
      </w:r>
      <w:r>
        <w:t xml:space="preserve"> </w:t>
      </w:r>
      <w:proofErr w:type="spellStart"/>
      <w:r w:rsidRPr="004C461B">
        <w:rPr>
          <w:i/>
          <w:iCs/>
        </w:rPr>
        <w:t>Musharaka</w:t>
      </w:r>
      <w:proofErr w:type="spellEnd"/>
      <w:r w:rsidRPr="004C461B">
        <w:t> : partenariat d’investissement dans lequel les conditions de partage des profits sont prédéfinies et les pertes sont proportionnelles au montant investi ; c’est une forme de capital investissement.</w:t>
      </w:r>
    </w:p>
  </w:footnote>
  <w:footnote w:id="7">
    <w:p w:rsidR="005E4E12" w:rsidRDefault="005E4E12" w:rsidP="00512618">
      <w:pPr>
        <w:pStyle w:val="Notedebasdepage"/>
      </w:pPr>
      <w:r>
        <w:rPr>
          <w:rStyle w:val="Appelnotedebasdep"/>
        </w:rPr>
        <w:footnoteRef/>
      </w:r>
      <w:r>
        <w:t xml:space="preserve"> </w:t>
      </w:r>
      <w:proofErr w:type="spellStart"/>
      <w:r w:rsidRPr="004C461B">
        <w:rPr>
          <w:i/>
          <w:iCs/>
        </w:rPr>
        <w:t>Murabaha</w:t>
      </w:r>
      <w:proofErr w:type="spellEnd"/>
      <w:r w:rsidRPr="004C461B">
        <w:t> : forme de crédit qui permet au client d’effectuer un achat sans avoir à contracter un emprunt portant intérêt. La banque achète un bien, puis le vend au client en différé.</w:t>
      </w:r>
    </w:p>
  </w:footnote>
  <w:footnote w:id="8">
    <w:p w:rsidR="005E4E12" w:rsidRDefault="005E4E12" w:rsidP="00512618">
      <w:pPr>
        <w:pStyle w:val="Notedebasdepage"/>
      </w:pPr>
      <w:r>
        <w:rPr>
          <w:rStyle w:val="Appelnotedebasdep"/>
        </w:rPr>
        <w:footnoteRef/>
      </w:r>
      <w:r>
        <w:t xml:space="preserve"> </w:t>
      </w:r>
      <w:proofErr w:type="spellStart"/>
      <w:r w:rsidRPr="004C461B">
        <w:rPr>
          <w:i/>
          <w:iCs/>
        </w:rPr>
        <w:t>Ijara</w:t>
      </w:r>
      <w:proofErr w:type="spellEnd"/>
      <w:r w:rsidRPr="004C461B">
        <w:rPr>
          <w:i/>
          <w:iCs/>
        </w:rPr>
        <w:t> :</w:t>
      </w:r>
      <w:r w:rsidRPr="004C461B">
        <w:t xml:space="preserve"> contrat de crédit-bail aux termes duquel la banque achète un bien pour un client, puis le loue en crédit-bail pour une période déterminée</w:t>
      </w:r>
      <w:r w:rsidRPr="004C461B">
        <w:rPr>
          <w:i/>
          <w:iCs/>
        </w:rPr>
        <w:t xml:space="preserve">. </w:t>
      </w:r>
      <w:proofErr w:type="spellStart"/>
      <w:r w:rsidRPr="004C461B">
        <w:rPr>
          <w:i/>
          <w:iCs/>
        </w:rPr>
        <w:t>Ijara-wa-iqtina</w:t>
      </w:r>
      <w:proofErr w:type="spellEnd"/>
      <w:r w:rsidRPr="004C461B">
        <w:t> : similaire à l’</w:t>
      </w:r>
      <w:proofErr w:type="spellStart"/>
      <w:r w:rsidRPr="004C461B">
        <w:rPr>
          <w:i/>
          <w:iCs/>
        </w:rPr>
        <w:t>ijara</w:t>
      </w:r>
      <w:proofErr w:type="spellEnd"/>
      <w:r w:rsidRPr="004C461B">
        <w:rPr>
          <w:i/>
          <w:iCs/>
        </w:rPr>
        <w:t>,</w:t>
      </w:r>
      <w:r w:rsidRPr="004C461B">
        <w:t xml:space="preserve"> à cette différence près que le client a la possibilité d’acheter le bien à la fin du contrat.</w:t>
      </w:r>
    </w:p>
  </w:footnote>
  <w:footnote w:id="9">
    <w:p w:rsidR="005E4E12" w:rsidRDefault="005E4E12" w:rsidP="00512618">
      <w:pPr>
        <w:pStyle w:val="Notedebasdepage"/>
      </w:pPr>
      <w:r>
        <w:rPr>
          <w:rStyle w:val="Appelnotedebasdep"/>
        </w:rPr>
        <w:footnoteRef/>
      </w:r>
      <w:r>
        <w:t xml:space="preserve"> </w:t>
      </w:r>
      <w:r w:rsidRPr="004C461B">
        <w:rPr>
          <w:i/>
          <w:iCs/>
        </w:rPr>
        <w:t>Salam</w:t>
      </w:r>
      <w:r w:rsidRPr="004C461B">
        <w:t> : contrat prévoyant le prépaiement de marchandises livrées ultérieurement. Aucune vente n’est possible si les marchandises n’existent pas au moment du contrat mais ce type de vente, qui fait figure d’exception, est autorisé à condition que les marchandises soient définies et la date de livraison, fixée. Ce type de vente porte généralement sur des biens physiques, à l’exclusion de l’or et de l’argent, qui sont considérés comme des valeurs monétaires.</w:t>
      </w:r>
    </w:p>
  </w:footnote>
  <w:footnote w:id="10">
    <w:p w:rsidR="005E4E12" w:rsidRDefault="005E4E12" w:rsidP="00512618">
      <w:pPr>
        <w:pStyle w:val="Notedebasdepage"/>
      </w:pPr>
      <w:r>
        <w:rPr>
          <w:rStyle w:val="Appelnotedebasdep"/>
        </w:rPr>
        <w:footnoteRef/>
      </w:r>
      <w:r>
        <w:t xml:space="preserve"> </w:t>
      </w:r>
      <w:r w:rsidRPr="004C461B">
        <w:t> </w:t>
      </w:r>
      <w:proofErr w:type="spellStart"/>
      <w:r w:rsidRPr="004C461B">
        <w:rPr>
          <w:i/>
          <w:iCs/>
        </w:rPr>
        <w:t>Istisnaa</w:t>
      </w:r>
      <w:proofErr w:type="spellEnd"/>
      <w:r w:rsidRPr="004C461B">
        <w:rPr>
          <w:i/>
          <w:iCs/>
        </w:rPr>
        <w:t xml:space="preserve"> </w:t>
      </w:r>
      <w:r w:rsidRPr="004C461B">
        <w:t>(financement progressif) : contrat d’acquisition d’un bien avec paiement progressif du prix au fur et à mesure que le bien est construit.</w:t>
      </w:r>
    </w:p>
  </w:footnote>
  <w:footnote w:id="11">
    <w:p w:rsidR="005E4E12" w:rsidRPr="008B09E1" w:rsidRDefault="005E4E12" w:rsidP="008B09E1">
      <w:pPr>
        <w:pStyle w:val="Notedebasdepage"/>
      </w:pPr>
      <w:r>
        <w:rPr>
          <w:rStyle w:val="Appelnotedebasdep"/>
        </w:rPr>
        <w:footnoteRef/>
      </w:r>
      <w:r>
        <w:t xml:space="preserve"> </w:t>
      </w:r>
      <w:r w:rsidRPr="008B09E1">
        <w:t xml:space="preserve">La banque AI Baraka d’Algérie est une banque à capitaux mixtes, détenue à 50% par des fonds publics plus précisément ceux de l’ex-banque publique de l’Agriculture et du développement rural et à 50 % par des fonds privés du groupe saoudien </w:t>
      </w:r>
      <w:proofErr w:type="spellStart"/>
      <w:r w:rsidRPr="008B09E1">
        <w:t>Dallah</w:t>
      </w:r>
      <w:proofErr w:type="spellEnd"/>
      <w:r w:rsidRPr="008B09E1">
        <w:t xml:space="preserve"> Al Baraka.  </w:t>
      </w:r>
    </w:p>
    <w:p w:rsidR="005E4E12" w:rsidRDefault="005E4E12">
      <w:pPr>
        <w:pStyle w:val="Notedebasdepage"/>
      </w:pPr>
    </w:p>
  </w:footnote>
  <w:footnote w:id="12">
    <w:p w:rsidR="005E4E12" w:rsidRDefault="005E4E12" w:rsidP="0056336C">
      <w:pPr>
        <w:pStyle w:val="Notedebasdepage"/>
      </w:pPr>
      <w:r>
        <w:rPr>
          <w:rStyle w:val="Appelnotedebasdep"/>
        </w:rPr>
        <w:footnoteRef/>
      </w:r>
      <w:r>
        <w:t xml:space="preserve"> </w:t>
      </w:r>
      <w:proofErr w:type="spellStart"/>
      <w:r w:rsidRPr="0056336C">
        <w:t>Benzha</w:t>
      </w:r>
      <w:proofErr w:type="spellEnd"/>
      <w:r w:rsidRPr="0056336C">
        <w:t xml:space="preserve">, H. (2008), « le financement de la PME en finance islamique », </w:t>
      </w:r>
      <w:proofErr w:type="spellStart"/>
      <w:r w:rsidRPr="0056336C">
        <w:t>Ribh</w:t>
      </w:r>
      <w:proofErr w:type="spellEnd"/>
      <w:r w:rsidRPr="0056336C">
        <w:t xml:space="preserve"> Finance, p 03</w:t>
      </w:r>
    </w:p>
  </w:footnote>
  <w:footnote w:id="13">
    <w:p w:rsidR="005E4E12" w:rsidRDefault="005E4E12" w:rsidP="00B17023">
      <w:pPr>
        <w:pStyle w:val="Notedebasdepage"/>
      </w:pPr>
      <w:r>
        <w:rPr>
          <w:rStyle w:val="Appelnotedebasdep"/>
        </w:rPr>
        <w:footnoteRef/>
      </w:r>
      <w:r>
        <w:t xml:space="preserve"> </w:t>
      </w:r>
      <w:r w:rsidRPr="00B17023">
        <w:t>Selon le rapport du forum économique mondial</w:t>
      </w:r>
      <w:r>
        <w:t xml:space="preserve"> (2017)</w:t>
      </w:r>
    </w:p>
  </w:footnote>
  <w:footnote w:id="14">
    <w:p w:rsidR="005E4E12" w:rsidRDefault="005E4E12">
      <w:pPr>
        <w:pStyle w:val="Notedebasdepage"/>
      </w:pPr>
      <w:r>
        <w:rPr>
          <w:rStyle w:val="Appelnotedebasdep"/>
        </w:rPr>
        <w:footnoteRef/>
      </w:r>
      <w:r>
        <w:t xml:space="preserve"> Idem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6265"/>
    <w:multiLevelType w:val="multilevel"/>
    <w:tmpl w:val="2A8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431C1"/>
    <w:multiLevelType w:val="multilevel"/>
    <w:tmpl w:val="EA52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70F34"/>
    <w:multiLevelType w:val="hybridMultilevel"/>
    <w:tmpl w:val="E2046A72"/>
    <w:lvl w:ilvl="0" w:tplc="46860BC0">
      <w:numFmt w:val="bullet"/>
      <w:lvlText w:val="➢"/>
      <w:lvlJc w:val="left"/>
      <w:pPr>
        <w:ind w:left="720" w:hanging="360"/>
      </w:pPr>
      <w:rPr>
        <w:rFonts w:ascii="Segoe UI Symbol" w:eastAsia="Segoe UI Symbol" w:hAnsi="Segoe UI Symbol" w:cs="Segoe UI Symbol" w:hint="default"/>
        <w:w w:val="82"/>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06697B"/>
    <w:multiLevelType w:val="multilevel"/>
    <w:tmpl w:val="E6F4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5713D"/>
    <w:multiLevelType w:val="hybridMultilevel"/>
    <w:tmpl w:val="5A6AEF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E4F4AF7"/>
    <w:multiLevelType w:val="hybridMultilevel"/>
    <w:tmpl w:val="3FEE1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6BA367F"/>
    <w:multiLevelType w:val="multilevel"/>
    <w:tmpl w:val="C01A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DC11F7"/>
    <w:multiLevelType w:val="multilevel"/>
    <w:tmpl w:val="D7F6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41213C"/>
    <w:multiLevelType w:val="hybridMultilevel"/>
    <w:tmpl w:val="E7A2C132"/>
    <w:lvl w:ilvl="0" w:tplc="261446DC">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40EA030A"/>
    <w:multiLevelType w:val="hybridMultilevel"/>
    <w:tmpl w:val="A8125CF2"/>
    <w:lvl w:ilvl="0" w:tplc="00000002">
      <w:numFmt w:val="bullet"/>
      <w:lvlText w:val="-"/>
      <w:lvlJc w:val="left"/>
      <w:pPr>
        <w:ind w:left="720" w:hanging="360"/>
      </w:pPr>
      <w:rPr>
        <w:rFonts w:ascii="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48B3B06"/>
    <w:multiLevelType w:val="multilevel"/>
    <w:tmpl w:val="3994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B366B2"/>
    <w:multiLevelType w:val="hybridMultilevel"/>
    <w:tmpl w:val="17009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8C01516"/>
    <w:multiLevelType w:val="multilevel"/>
    <w:tmpl w:val="466AC8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CA57616"/>
    <w:multiLevelType w:val="hybridMultilevel"/>
    <w:tmpl w:val="E9505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366AC4"/>
    <w:multiLevelType w:val="multilevel"/>
    <w:tmpl w:val="6372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890380"/>
    <w:multiLevelType w:val="multilevel"/>
    <w:tmpl w:val="5A18E0D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B9F0A25"/>
    <w:multiLevelType w:val="multilevel"/>
    <w:tmpl w:val="D51E6910"/>
    <w:lvl w:ilvl="0">
      <w:start w:val="1"/>
      <w:numFmt w:val="decimal"/>
      <w:lvlText w:val="%1."/>
      <w:lvlJc w:val="left"/>
      <w:pPr>
        <w:ind w:left="360" w:hanging="360"/>
      </w:pPr>
      <w:rPr>
        <w:rFonts w:hint="default"/>
        <w:b/>
        <w:color w:val="000000" w:themeColor="text1"/>
      </w:rPr>
    </w:lvl>
    <w:lvl w:ilvl="1">
      <w:start w:val="2"/>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17">
    <w:nsid w:val="6BD40411"/>
    <w:multiLevelType w:val="hybridMultilevel"/>
    <w:tmpl w:val="822685EC"/>
    <w:lvl w:ilvl="0" w:tplc="00000002">
      <w:numFmt w:val="bullet"/>
      <w:lvlText w:val="-"/>
      <w:lvlJc w:val="left"/>
      <w:pPr>
        <w:ind w:left="720" w:hanging="360"/>
      </w:pPr>
      <w:rPr>
        <w:rFonts w:ascii="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323603F"/>
    <w:multiLevelType w:val="hybridMultilevel"/>
    <w:tmpl w:val="2F04F5F4"/>
    <w:lvl w:ilvl="0" w:tplc="00000002">
      <w:numFmt w:val="bullet"/>
      <w:lvlText w:val="-"/>
      <w:lvlJc w:val="left"/>
      <w:pPr>
        <w:ind w:left="720" w:hanging="360"/>
      </w:pPr>
      <w:rPr>
        <w:rFonts w:ascii="Times New Roman" w:hAnsi="Times New Roman" w:cs="Times New Roman" w:hint="default"/>
        <w:w w:val="82"/>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3874129"/>
    <w:multiLevelType w:val="multilevel"/>
    <w:tmpl w:val="1DFE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3"/>
  </w:num>
  <w:num w:numId="4">
    <w:abstractNumId w:val="7"/>
  </w:num>
  <w:num w:numId="5">
    <w:abstractNumId w:val="3"/>
  </w:num>
  <w:num w:numId="6">
    <w:abstractNumId w:val="11"/>
  </w:num>
  <w:num w:numId="7">
    <w:abstractNumId w:val="0"/>
  </w:num>
  <w:num w:numId="8">
    <w:abstractNumId w:val="10"/>
  </w:num>
  <w:num w:numId="9">
    <w:abstractNumId w:val="6"/>
  </w:num>
  <w:num w:numId="10">
    <w:abstractNumId w:val="1"/>
  </w:num>
  <w:num w:numId="11">
    <w:abstractNumId w:val="14"/>
  </w:num>
  <w:num w:numId="12">
    <w:abstractNumId w:val="19"/>
  </w:num>
  <w:num w:numId="13">
    <w:abstractNumId w:val="8"/>
  </w:num>
  <w:num w:numId="14">
    <w:abstractNumId w:val="9"/>
  </w:num>
  <w:num w:numId="15">
    <w:abstractNumId w:val="17"/>
  </w:num>
  <w:num w:numId="16">
    <w:abstractNumId w:val="16"/>
  </w:num>
  <w:num w:numId="17">
    <w:abstractNumId w:val="12"/>
  </w:num>
  <w:num w:numId="18">
    <w:abstractNumId w:val="2"/>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AE"/>
    <w:rsid w:val="00011EA6"/>
    <w:rsid w:val="000120CC"/>
    <w:rsid w:val="00014591"/>
    <w:rsid w:val="00021273"/>
    <w:rsid w:val="00025ED3"/>
    <w:rsid w:val="000264F6"/>
    <w:rsid w:val="00041360"/>
    <w:rsid w:val="00043BF4"/>
    <w:rsid w:val="00064CCC"/>
    <w:rsid w:val="00072613"/>
    <w:rsid w:val="00082AA3"/>
    <w:rsid w:val="000A387E"/>
    <w:rsid w:val="000E41BC"/>
    <w:rsid w:val="000F022E"/>
    <w:rsid w:val="000F0FFB"/>
    <w:rsid w:val="000F37F4"/>
    <w:rsid w:val="00110CF1"/>
    <w:rsid w:val="00112470"/>
    <w:rsid w:val="00146454"/>
    <w:rsid w:val="00176815"/>
    <w:rsid w:val="001D2DFA"/>
    <w:rsid w:val="001D70DD"/>
    <w:rsid w:val="001F6C27"/>
    <w:rsid w:val="00225A08"/>
    <w:rsid w:val="00240620"/>
    <w:rsid w:val="00250697"/>
    <w:rsid w:val="00262054"/>
    <w:rsid w:val="00264275"/>
    <w:rsid w:val="00270F11"/>
    <w:rsid w:val="00281184"/>
    <w:rsid w:val="00290932"/>
    <w:rsid w:val="002F1BC1"/>
    <w:rsid w:val="00322795"/>
    <w:rsid w:val="00337CC2"/>
    <w:rsid w:val="00343D99"/>
    <w:rsid w:val="003536BE"/>
    <w:rsid w:val="0036510A"/>
    <w:rsid w:val="00365F12"/>
    <w:rsid w:val="00381A9A"/>
    <w:rsid w:val="00387B8B"/>
    <w:rsid w:val="003A1A76"/>
    <w:rsid w:val="003A6BEC"/>
    <w:rsid w:val="003B7731"/>
    <w:rsid w:val="003C0D39"/>
    <w:rsid w:val="003F679C"/>
    <w:rsid w:val="00403903"/>
    <w:rsid w:val="004168B1"/>
    <w:rsid w:val="004310AE"/>
    <w:rsid w:val="00432BBC"/>
    <w:rsid w:val="004817C5"/>
    <w:rsid w:val="004B2AE4"/>
    <w:rsid w:val="004B63EE"/>
    <w:rsid w:val="004B67DA"/>
    <w:rsid w:val="004C4B65"/>
    <w:rsid w:val="0050385E"/>
    <w:rsid w:val="00512618"/>
    <w:rsid w:val="00537259"/>
    <w:rsid w:val="00541893"/>
    <w:rsid w:val="00543772"/>
    <w:rsid w:val="00560B9A"/>
    <w:rsid w:val="0056336C"/>
    <w:rsid w:val="00566B09"/>
    <w:rsid w:val="00575144"/>
    <w:rsid w:val="005834D7"/>
    <w:rsid w:val="005B7902"/>
    <w:rsid w:val="005E4E12"/>
    <w:rsid w:val="00604625"/>
    <w:rsid w:val="0063127F"/>
    <w:rsid w:val="00641615"/>
    <w:rsid w:val="00663E2F"/>
    <w:rsid w:val="00674535"/>
    <w:rsid w:val="0069627A"/>
    <w:rsid w:val="006A5834"/>
    <w:rsid w:val="006B4E97"/>
    <w:rsid w:val="006C3435"/>
    <w:rsid w:val="006C78FD"/>
    <w:rsid w:val="006D0E83"/>
    <w:rsid w:val="006D2630"/>
    <w:rsid w:val="006F1266"/>
    <w:rsid w:val="00700385"/>
    <w:rsid w:val="007177AD"/>
    <w:rsid w:val="00717E7E"/>
    <w:rsid w:val="00771CF1"/>
    <w:rsid w:val="00785998"/>
    <w:rsid w:val="00794BD8"/>
    <w:rsid w:val="007A1480"/>
    <w:rsid w:val="007E09F8"/>
    <w:rsid w:val="007E3A61"/>
    <w:rsid w:val="0080072A"/>
    <w:rsid w:val="008022C9"/>
    <w:rsid w:val="00807C2F"/>
    <w:rsid w:val="00811CA0"/>
    <w:rsid w:val="00812CCC"/>
    <w:rsid w:val="00826A3E"/>
    <w:rsid w:val="00875838"/>
    <w:rsid w:val="008815E7"/>
    <w:rsid w:val="00890F94"/>
    <w:rsid w:val="00894A50"/>
    <w:rsid w:val="00897671"/>
    <w:rsid w:val="008B09E1"/>
    <w:rsid w:val="008C1271"/>
    <w:rsid w:val="008C1F70"/>
    <w:rsid w:val="008D4F68"/>
    <w:rsid w:val="008E5F6B"/>
    <w:rsid w:val="0090005A"/>
    <w:rsid w:val="009001DC"/>
    <w:rsid w:val="00924BBC"/>
    <w:rsid w:val="00950073"/>
    <w:rsid w:val="00992B83"/>
    <w:rsid w:val="00995CFF"/>
    <w:rsid w:val="009D45BF"/>
    <w:rsid w:val="009F57BF"/>
    <w:rsid w:val="00A0460D"/>
    <w:rsid w:val="00A04B78"/>
    <w:rsid w:val="00A271EF"/>
    <w:rsid w:val="00A54146"/>
    <w:rsid w:val="00A55518"/>
    <w:rsid w:val="00A62F53"/>
    <w:rsid w:val="00A86DD7"/>
    <w:rsid w:val="00A907D4"/>
    <w:rsid w:val="00A90AC3"/>
    <w:rsid w:val="00A977BB"/>
    <w:rsid w:val="00AA1A4F"/>
    <w:rsid w:val="00AC7284"/>
    <w:rsid w:val="00AD2388"/>
    <w:rsid w:val="00B03C49"/>
    <w:rsid w:val="00B06C99"/>
    <w:rsid w:val="00B10F1A"/>
    <w:rsid w:val="00B15892"/>
    <w:rsid w:val="00B17023"/>
    <w:rsid w:val="00B23006"/>
    <w:rsid w:val="00B25634"/>
    <w:rsid w:val="00B44873"/>
    <w:rsid w:val="00B63994"/>
    <w:rsid w:val="00B8358E"/>
    <w:rsid w:val="00B92F50"/>
    <w:rsid w:val="00B95E15"/>
    <w:rsid w:val="00C167B7"/>
    <w:rsid w:val="00C320FC"/>
    <w:rsid w:val="00C5220D"/>
    <w:rsid w:val="00C637BF"/>
    <w:rsid w:val="00C71AD2"/>
    <w:rsid w:val="00C838C9"/>
    <w:rsid w:val="00C86BFA"/>
    <w:rsid w:val="00C877CD"/>
    <w:rsid w:val="00C97CBE"/>
    <w:rsid w:val="00CA33F3"/>
    <w:rsid w:val="00CD693B"/>
    <w:rsid w:val="00CE44C0"/>
    <w:rsid w:val="00CE4E79"/>
    <w:rsid w:val="00D03312"/>
    <w:rsid w:val="00D070D9"/>
    <w:rsid w:val="00D12C25"/>
    <w:rsid w:val="00D71787"/>
    <w:rsid w:val="00D74DE4"/>
    <w:rsid w:val="00D77EB2"/>
    <w:rsid w:val="00DA03A8"/>
    <w:rsid w:val="00DA2A95"/>
    <w:rsid w:val="00DA54C0"/>
    <w:rsid w:val="00DB7508"/>
    <w:rsid w:val="00DB7ECD"/>
    <w:rsid w:val="00DC252A"/>
    <w:rsid w:val="00DC7472"/>
    <w:rsid w:val="00DD3C69"/>
    <w:rsid w:val="00E2093E"/>
    <w:rsid w:val="00E241D5"/>
    <w:rsid w:val="00E40ECD"/>
    <w:rsid w:val="00E44337"/>
    <w:rsid w:val="00E6799C"/>
    <w:rsid w:val="00E92757"/>
    <w:rsid w:val="00E94049"/>
    <w:rsid w:val="00EB5914"/>
    <w:rsid w:val="00ED1EF9"/>
    <w:rsid w:val="00ED47C9"/>
    <w:rsid w:val="00EE09F4"/>
    <w:rsid w:val="00EE133E"/>
    <w:rsid w:val="00F01C0A"/>
    <w:rsid w:val="00F03712"/>
    <w:rsid w:val="00F03976"/>
    <w:rsid w:val="00F04BC3"/>
    <w:rsid w:val="00F11859"/>
    <w:rsid w:val="00F17E2E"/>
    <w:rsid w:val="00F42E0D"/>
    <w:rsid w:val="00F44148"/>
    <w:rsid w:val="00F62038"/>
    <w:rsid w:val="00F75111"/>
    <w:rsid w:val="00F91083"/>
    <w:rsid w:val="00FB6148"/>
    <w:rsid w:val="00FC1FF9"/>
    <w:rsid w:val="00FD2513"/>
    <w:rsid w:val="00FF056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0AE"/>
  </w:style>
  <w:style w:type="paragraph" w:styleId="Titre1">
    <w:name w:val="heading 1"/>
    <w:basedOn w:val="Normal"/>
    <w:next w:val="Normal"/>
    <w:link w:val="Titre1Car"/>
    <w:uiPriority w:val="9"/>
    <w:qFormat/>
    <w:rsid w:val="00B25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F12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5A08"/>
    <w:pPr>
      <w:autoSpaceDE w:val="0"/>
      <w:autoSpaceDN w:val="0"/>
      <w:adjustRightInd w:val="0"/>
    </w:pPr>
    <w:rPr>
      <w:rFonts w:ascii="Times New Roman" w:hAnsi="Times New Roman" w:cs="Times New Roman"/>
      <w:color w:val="000000"/>
      <w:sz w:val="24"/>
      <w:szCs w:val="24"/>
      <w:lang w:val="en-US"/>
    </w:rPr>
  </w:style>
  <w:style w:type="paragraph" w:styleId="Textedebulles">
    <w:name w:val="Balloon Text"/>
    <w:basedOn w:val="Normal"/>
    <w:link w:val="TextedebullesCar"/>
    <w:uiPriority w:val="99"/>
    <w:semiHidden/>
    <w:unhideWhenUsed/>
    <w:rsid w:val="00225A08"/>
    <w:rPr>
      <w:rFonts w:ascii="Tahoma" w:hAnsi="Tahoma" w:cs="Tahoma"/>
      <w:sz w:val="16"/>
      <w:szCs w:val="16"/>
    </w:rPr>
  </w:style>
  <w:style w:type="character" w:customStyle="1" w:styleId="TextedebullesCar">
    <w:name w:val="Texte de bulles Car"/>
    <w:basedOn w:val="Policepardfaut"/>
    <w:link w:val="Textedebulles"/>
    <w:uiPriority w:val="99"/>
    <w:semiHidden/>
    <w:rsid w:val="00225A08"/>
    <w:rPr>
      <w:rFonts w:ascii="Tahoma" w:hAnsi="Tahoma" w:cs="Tahoma"/>
      <w:sz w:val="16"/>
      <w:szCs w:val="16"/>
    </w:rPr>
  </w:style>
  <w:style w:type="paragraph" w:styleId="Notedebasdepage">
    <w:name w:val="footnote text"/>
    <w:basedOn w:val="Normal"/>
    <w:link w:val="NotedebasdepageCar"/>
    <w:semiHidden/>
    <w:rsid w:val="00512618"/>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512618"/>
    <w:rPr>
      <w:rFonts w:ascii="Times New Roman" w:eastAsia="Times New Roman" w:hAnsi="Times New Roman" w:cs="Times New Roman"/>
      <w:sz w:val="20"/>
      <w:szCs w:val="20"/>
      <w:lang w:eastAsia="fr-FR"/>
    </w:rPr>
  </w:style>
  <w:style w:type="character" w:styleId="Appelnotedebasdep">
    <w:name w:val="footnote reference"/>
    <w:semiHidden/>
    <w:rsid w:val="00512618"/>
    <w:rPr>
      <w:vertAlign w:val="superscript"/>
    </w:rPr>
  </w:style>
  <w:style w:type="paragraph" w:styleId="NormalWeb">
    <w:name w:val="Normal (Web)"/>
    <w:basedOn w:val="Normal"/>
    <w:uiPriority w:val="99"/>
    <w:semiHidden/>
    <w:unhideWhenUsed/>
    <w:rsid w:val="007A1480"/>
    <w:rPr>
      <w:rFonts w:ascii="Times New Roman" w:hAnsi="Times New Roman" w:cs="Times New Roman"/>
      <w:sz w:val="24"/>
      <w:szCs w:val="24"/>
    </w:rPr>
  </w:style>
  <w:style w:type="table" w:styleId="Grilledutableau">
    <w:name w:val="Table Grid"/>
    <w:basedOn w:val="TableauNormal"/>
    <w:uiPriority w:val="59"/>
    <w:rsid w:val="000F0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63994"/>
    <w:pPr>
      <w:tabs>
        <w:tab w:val="center" w:pos="4536"/>
        <w:tab w:val="right" w:pos="9072"/>
      </w:tabs>
    </w:pPr>
  </w:style>
  <w:style w:type="character" w:customStyle="1" w:styleId="En-tteCar">
    <w:name w:val="En-tête Car"/>
    <w:basedOn w:val="Policepardfaut"/>
    <w:link w:val="En-tte"/>
    <w:uiPriority w:val="99"/>
    <w:rsid w:val="00B63994"/>
  </w:style>
  <w:style w:type="paragraph" w:styleId="Pieddepage">
    <w:name w:val="footer"/>
    <w:basedOn w:val="Normal"/>
    <w:link w:val="PieddepageCar"/>
    <w:uiPriority w:val="99"/>
    <w:unhideWhenUsed/>
    <w:rsid w:val="00B63994"/>
    <w:pPr>
      <w:tabs>
        <w:tab w:val="center" w:pos="4536"/>
        <w:tab w:val="right" w:pos="9072"/>
      </w:tabs>
    </w:pPr>
  </w:style>
  <w:style w:type="character" w:customStyle="1" w:styleId="PieddepageCar">
    <w:name w:val="Pied de page Car"/>
    <w:basedOn w:val="Policepardfaut"/>
    <w:link w:val="Pieddepage"/>
    <w:uiPriority w:val="99"/>
    <w:rsid w:val="00B63994"/>
  </w:style>
  <w:style w:type="character" w:styleId="Lienhypertexte">
    <w:name w:val="Hyperlink"/>
    <w:basedOn w:val="Policepardfaut"/>
    <w:uiPriority w:val="99"/>
    <w:unhideWhenUsed/>
    <w:rsid w:val="000120CC"/>
    <w:rPr>
      <w:color w:val="0000FF" w:themeColor="hyperlink"/>
      <w:u w:val="single"/>
    </w:rPr>
  </w:style>
  <w:style w:type="paragraph" w:styleId="Paragraphedeliste">
    <w:name w:val="List Paragraph"/>
    <w:basedOn w:val="Normal"/>
    <w:uiPriority w:val="34"/>
    <w:qFormat/>
    <w:rsid w:val="000120CC"/>
    <w:pPr>
      <w:ind w:left="720"/>
      <w:contextualSpacing/>
    </w:pPr>
  </w:style>
  <w:style w:type="character" w:customStyle="1" w:styleId="Titre1Car">
    <w:name w:val="Titre 1 Car"/>
    <w:basedOn w:val="Policepardfaut"/>
    <w:link w:val="Titre1"/>
    <w:uiPriority w:val="9"/>
    <w:rsid w:val="00B2563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6F126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0AE"/>
  </w:style>
  <w:style w:type="paragraph" w:styleId="Titre1">
    <w:name w:val="heading 1"/>
    <w:basedOn w:val="Normal"/>
    <w:next w:val="Normal"/>
    <w:link w:val="Titre1Car"/>
    <w:uiPriority w:val="9"/>
    <w:qFormat/>
    <w:rsid w:val="00B25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F12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5A08"/>
    <w:pPr>
      <w:autoSpaceDE w:val="0"/>
      <w:autoSpaceDN w:val="0"/>
      <w:adjustRightInd w:val="0"/>
    </w:pPr>
    <w:rPr>
      <w:rFonts w:ascii="Times New Roman" w:hAnsi="Times New Roman" w:cs="Times New Roman"/>
      <w:color w:val="000000"/>
      <w:sz w:val="24"/>
      <w:szCs w:val="24"/>
      <w:lang w:val="en-US"/>
    </w:rPr>
  </w:style>
  <w:style w:type="paragraph" w:styleId="Textedebulles">
    <w:name w:val="Balloon Text"/>
    <w:basedOn w:val="Normal"/>
    <w:link w:val="TextedebullesCar"/>
    <w:uiPriority w:val="99"/>
    <w:semiHidden/>
    <w:unhideWhenUsed/>
    <w:rsid w:val="00225A08"/>
    <w:rPr>
      <w:rFonts w:ascii="Tahoma" w:hAnsi="Tahoma" w:cs="Tahoma"/>
      <w:sz w:val="16"/>
      <w:szCs w:val="16"/>
    </w:rPr>
  </w:style>
  <w:style w:type="character" w:customStyle="1" w:styleId="TextedebullesCar">
    <w:name w:val="Texte de bulles Car"/>
    <w:basedOn w:val="Policepardfaut"/>
    <w:link w:val="Textedebulles"/>
    <w:uiPriority w:val="99"/>
    <w:semiHidden/>
    <w:rsid w:val="00225A08"/>
    <w:rPr>
      <w:rFonts w:ascii="Tahoma" w:hAnsi="Tahoma" w:cs="Tahoma"/>
      <w:sz w:val="16"/>
      <w:szCs w:val="16"/>
    </w:rPr>
  </w:style>
  <w:style w:type="paragraph" w:styleId="Notedebasdepage">
    <w:name w:val="footnote text"/>
    <w:basedOn w:val="Normal"/>
    <w:link w:val="NotedebasdepageCar"/>
    <w:semiHidden/>
    <w:rsid w:val="00512618"/>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512618"/>
    <w:rPr>
      <w:rFonts w:ascii="Times New Roman" w:eastAsia="Times New Roman" w:hAnsi="Times New Roman" w:cs="Times New Roman"/>
      <w:sz w:val="20"/>
      <w:szCs w:val="20"/>
      <w:lang w:eastAsia="fr-FR"/>
    </w:rPr>
  </w:style>
  <w:style w:type="character" w:styleId="Appelnotedebasdep">
    <w:name w:val="footnote reference"/>
    <w:semiHidden/>
    <w:rsid w:val="00512618"/>
    <w:rPr>
      <w:vertAlign w:val="superscript"/>
    </w:rPr>
  </w:style>
  <w:style w:type="paragraph" w:styleId="NormalWeb">
    <w:name w:val="Normal (Web)"/>
    <w:basedOn w:val="Normal"/>
    <w:uiPriority w:val="99"/>
    <w:semiHidden/>
    <w:unhideWhenUsed/>
    <w:rsid w:val="007A1480"/>
    <w:rPr>
      <w:rFonts w:ascii="Times New Roman" w:hAnsi="Times New Roman" w:cs="Times New Roman"/>
      <w:sz w:val="24"/>
      <w:szCs w:val="24"/>
    </w:rPr>
  </w:style>
  <w:style w:type="table" w:styleId="Grilledutableau">
    <w:name w:val="Table Grid"/>
    <w:basedOn w:val="TableauNormal"/>
    <w:uiPriority w:val="59"/>
    <w:rsid w:val="000F0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63994"/>
    <w:pPr>
      <w:tabs>
        <w:tab w:val="center" w:pos="4536"/>
        <w:tab w:val="right" w:pos="9072"/>
      </w:tabs>
    </w:pPr>
  </w:style>
  <w:style w:type="character" w:customStyle="1" w:styleId="En-tteCar">
    <w:name w:val="En-tête Car"/>
    <w:basedOn w:val="Policepardfaut"/>
    <w:link w:val="En-tte"/>
    <w:uiPriority w:val="99"/>
    <w:rsid w:val="00B63994"/>
  </w:style>
  <w:style w:type="paragraph" w:styleId="Pieddepage">
    <w:name w:val="footer"/>
    <w:basedOn w:val="Normal"/>
    <w:link w:val="PieddepageCar"/>
    <w:uiPriority w:val="99"/>
    <w:unhideWhenUsed/>
    <w:rsid w:val="00B63994"/>
    <w:pPr>
      <w:tabs>
        <w:tab w:val="center" w:pos="4536"/>
        <w:tab w:val="right" w:pos="9072"/>
      </w:tabs>
    </w:pPr>
  </w:style>
  <w:style w:type="character" w:customStyle="1" w:styleId="PieddepageCar">
    <w:name w:val="Pied de page Car"/>
    <w:basedOn w:val="Policepardfaut"/>
    <w:link w:val="Pieddepage"/>
    <w:uiPriority w:val="99"/>
    <w:rsid w:val="00B63994"/>
  </w:style>
  <w:style w:type="character" w:styleId="Lienhypertexte">
    <w:name w:val="Hyperlink"/>
    <w:basedOn w:val="Policepardfaut"/>
    <w:uiPriority w:val="99"/>
    <w:unhideWhenUsed/>
    <w:rsid w:val="000120CC"/>
    <w:rPr>
      <w:color w:val="0000FF" w:themeColor="hyperlink"/>
      <w:u w:val="single"/>
    </w:rPr>
  </w:style>
  <w:style w:type="paragraph" w:styleId="Paragraphedeliste">
    <w:name w:val="List Paragraph"/>
    <w:basedOn w:val="Normal"/>
    <w:uiPriority w:val="34"/>
    <w:qFormat/>
    <w:rsid w:val="000120CC"/>
    <w:pPr>
      <w:ind w:left="720"/>
      <w:contextualSpacing/>
    </w:pPr>
  </w:style>
  <w:style w:type="character" w:customStyle="1" w:styleId="Titre1Car">
    <w:name w:val="Titre 1 Car"/>
    <w:basedOn w:val="Policepardfaut"/>
    <w:link w:val="Titre1"/>
    <w:uiPriority w:val="9"/>
    <w:rsid w:val="00B2563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6F126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70018">
      <w:bodyDiv w:val="1"/>
      <w:marLeft w:val="0"/>
      <w:marRight w:val="0"/>
      <w:marTop w:val="0"/>
      <w:marBottom w:val="0"/>
      <w:divBdr>
        <w:top w:val="none" w:sz="0" w:space="0" w:color="auto"/>
        <w:left w:val="none" w:sz="0" w:space="0" w:color="auto"/>
        <w:bottom w:val="none" w:sz="0" w:space="0" w:color="auto"/>
        <w:right w:val="none" w:sz="0" w:space="0" w:color="auto"/>
      </w:divBdr>
    </w:div>
    <w:div w:id="313216256">
      <w:bodyDiv w:val="1"/>
      <w:marLeft w:val="0"/>
      <w:marRight w:val="0"/>
      <w:marTop w:val="0"/>
      <w:marBottom w:val="0"/>
      <w:divBdr>
        <w:top w:val="none" w:sz="0" w:space="0" w:color="auto"/>
        <w:left w:val="none" w:sz="0" w:space="0" w:color="auto"/>
        <w:bottom w:val="none" w:sz="0" w:space="0" w:color="auto"/>
        <w:right w:val="none" w:sz="0" w:space="0" w:color="auto"/>
      </w:divBdr>
    </w:div>
    <w:div w:id="519975136">
      <w:bodyDiv w:val="1"/>
      <w:marLeft w:val="0"/>
      <w:marRight w:val="0"/>
      <w:marTop w:val="0"/>
      <w:marBottom w:val="0"/>
      <w:divBdr>
        <w:top w:val="none" w:sz="0" w:space="0" w:color="auto"/>
        <w:left w:val="none" w:sz="0" w:space="0" w:color="auto"/>
        <w:bottom w:val="none" w:sz="0" w:space="0" w:color="auto"/>
        <w:right w:val="none" w:sz="0" w:space="0" w:color="auto"/>
      </w:divBdr>
    </w:div>
    <w:div w:id="535313532">
      <w:bodyDiv w:val="1"/>
      <w:marLeft w:val="0"/>
      <w:marRight w:val="0"/>
      <w:marTop w:val="0"/>
      <w:marBottom w:val="0"/>
      <w:divBdr>
        <w:top w:val="none" w:sz="0" w:space="0" w:color="auto"/>
        <w:left w:val="none" w:sz="0" w:space="0" w:color="auto"/>
        <w:bottom w:val="none" w:sz="0" w:space="0" w:color="auto"/>
        <w:right w:val="none" w:sz="0" w:space="0" w:color="auto"/>
      </w:divBdr>
      <w:divsChild>
        <w:div w:id="789864112">
          <w:marLeft w:val="0"/>
          <w:marRight w:val="0"/>
          <w:marTop w:val="0"/>
          <w:marBottom w:val="0"/>
          <w:divBdr>
            <w:top w:val="none" w:sz="0" w:space="0" w:color="auto"/>
            <w:left w:val="none" w:sz="0" w:space="0" w:color="auto"/>
            <w:bottom w:val="none" w:sz="0" w:space="0" w:color="auto"/>
            <w:right w:val="none" w:sz="0" w:space="0" w:color="auto"/>
          </w:divBdr>
        </w:div>
      </w:divsChild>
    </w:div>
    <w:div w:id="600381083">
      <w:bodyDiv w:val="1"/>
      <w:marLeft w:val="0"/>
      <w:marRight w:val="0"/>
      <w:marTop w:val="0"/>
      <w:marBottom w:val="0"/>
      <w:divBdr>
        <w:top w:val="none" w:sz="0" w:space="0" w:color="auto"/>
        <w:left w:val="none" w:sz="0" w:space="0" w:color="auto"/>
        <w:bottom w:val="none" w:sz="0" w:space="0" w:color="auto"/>
        <w:right w:val="none" w:sz="0" w:space="0" w:color="auto"/>
      </w:divBdr>
      <w:divsChild>
        <w:div w:id="1517577938">
          <w:marLeft w:val="0"/>
          <w:marRight w:val="0"/>
          <w:marTop w:val="0"/>
          <w:marBottom w:val="0"/>
          <w:divBdr>
            <w:top w:val="none" w:sz="0" w:space="0" w:color="auto"/>
            <w:left w:val="none" w:sz="0" w:space="0" w:color="auto"/>
            <w:bottom w:val="none" w:sz="0" w:space="0" w:color="auto"/>
            <w:right w:val="none" w:sz="0" w:space="0" w:color="auto"/>
          </w:divBdr>
          <w:divsChild>
            <w:div w:id="1200434441">
              <w:marLeft w:val="315"/>
              <w:marRight w:val="0"/>
              <w:marTop w:val="90"/>
              <w:marBottom w:val="225"/>
              <w:divBdr>
                <w:top w:val="none" w:sz="0" w:space="0" w:color="auto"/>
                <w:left w:val="none" w:sz="0" w:space="0" w:color="auto"/>
                <w:bottom w:val="none" w:sz="0" w:space="0" w:color="auto"/>
                <w:right w:val="none" w:sz="0" w:space="0" w:color="auto"/>
              </w:divBdr>
            </w:div>
          </w:divsChild>
        </w:div>
      </w:divsChild>
    </w:div>
    <w:div w:id="636297762">
      <w:bodyDiv w:val="1"/>
      <w:marLeft w:val="0"/>
      <w:marRight w:val="0"/>
      <w:marTop w:val="0"/>
      <w:marBottom w:val="0"/>
      <w:divBdr>
        <w:top w:val="none" w:sz="0" w:space="0" w:color="auto"/>
        <w:left w:val="none" w:sz="0" w:space="0" w:color="auto"/>
        <w:bottom w:val="none" w:sz="0" w:space="0" w:color="auto"/>
        <w:right w:val="none" w:sz="0" w:space="0" w:color="auto"/>
      </w:divBdr>
    </w:div>
    <w:div w:id="669409926">
      <w:bodyDiv w:val="1"/>
      <w:marLeft w:val="0"/>
      <w:marRight w:val="0"/>
      <w:marTop w:val="0"/>
      <w:marBottom w:val="0"/>
      <w:divBdr>
        <w:top w:val="none" w:sz="0" w:space="0" w:color="auto"/>
        <w:left w:val="none" w:sz="0" w:space="0" w:color="auto"/>
        <w:bottom w:val="none" w:sz="0" w:space="0" w:color="auto"/>
        <w:right w:val="none" w:sz="0" w:space="0" w:color="auto"/>
      </w:divBdr>
    </w:div>
    <w:div w:id="708067713">
      <w:bodyDiv w:val="1"/>
      <w:marLeft w:val="0"/>
      <w:marRight w:val="0"/>
      <w:marTop w:val="0"/>
      <w:marBottom w:val="0"/>
      <w:divBdr>
        <w:top w:val="none" w:sz="0" w:space="0" w:color="auto"/>
        <w:left w:val="none" w:sz="0" w:space="0" w:color="auto"/>
        <w:bottom w:val="none" w:sz="0" w:space="0" w:color="auto"/>
        <w:right w:val="none" w:sz="0" w:space="0" w:color="auto"/>
      </w:divBdr>
    </w:div>
    <w:div w:id="1184630169">
      <w:bodyDiv w:val="1"/>
      <w:marLeft w:val="0"/>
      <w:marRight w:val="0"/>
      <w:marTop w:val="0"/>
      <w:marBottom w:val="0"/>
      <w:divBdr>
        <w:top w:val="none" w:sz="0" w:space="0" w:color="auto"/>
        <w:left w:val="none" w:sz="0" w:space="0" w:color="auto"/>
        <w:bottom w:val="none" w:sz="0" w:space="0" w:color="auto"/>
        <w:right w:val="none" w:sz="0" w:space="0" w:color="auto"/>
      </w:divBdr>
    </w:div>
    <w:div w:id="1307399479">
      <w:bodyDiv w:val="1"/>
      <w:marLeft w:val="0"/>
      <w:marRight w:val="0"/>
      <w:marTop w:val="0"/>
      <w:marBottom w:val="0"/>
      <w:divBdr>
        <w:top w:val="none" w:sz="0" w:space="0" w:color="auto"/>
        <w:left w:val="none" w:sz="0" w:space="0" w:color="auto"/>
        <w:bottom w:val="none" w:sz="0" w:space="0" w:color="auto"/>
        <w:right w:val="none" w:sz="0" w:space="0" w:color="auto"/>
      </w:divBdr>
    </w:div>
    <w:div w:id="1395424401">
      <w:bodyDiv w:val="1"/>
      <w:marLeft w:val="0"/>
      <w:marRight w:val="0"/>
      <w:marTop w:val="0"/>
      <w:marBottom w:val="0"/>
      <w:divBdr>
        <w:top w:val="none" w:sz="0" w:space="0" w:color="auto"/>
        <w:left w:val="none" w:sz="0" w:space="0" w:color="auto"/>
        <w:bottom w:val="none" w:sz="0" w:space="0" w:color="auto"/>
        <w:right w:val="none" w:sz="0" w:space="0" w:color="auto"/>
      </w:divBdr>
    </w:div>
    <w:div w:id="1777603919">
      <w:bodyDiv w:val="1"/>
      <w:marLeft w:val="0"/>
      <w:marRight w:val="0"/>
      <w:marTop w:val="0"/>
      <w:marBottom w:val="0"/>
      <w:divBdr>
        <w:top w:val="none" w:sz="0" w:space="0" w:color="auto"/>
        <w:left w:val="none" w:sz="0" w:space="0" w:color="auto"/>
        <w:bottom w:val="none" w:sz="0" w:space="0" w:color="auto"/>
        <w:right w:val="none" w:sz="0" w:space="0" w:color="auto"/>
      </w:divBdr>
    </w:div>
    <w:div w:id="1861315566">
      <w:bodyDiv w:val="1"/>
      <w:marLeft w:val="0"/>
      <w:marRight w:val="0"/>
      <w:marTop w:val="0"/>
      <w:marBottom w:val="0"/>
      <w:divBdr>
        <w:top w:val="none" w:sz="0" w:space="0" w:color="auto"/>
        <w:left w:val="none" w:sz="0" w:space="0" w:color="auto"/>
        <w:bottom w:val="none" w:sz="0" w:space="0" w:color="auto"/>
        <w:right w:val="none" w:sz="0" w:space="0" w:color="auto"/>
      </w:divBdr>
    </w:div>
    <w:div w:id="1886600658">
      <w:bodyDiv w:val="1"/>
      <w:marLeft w:val="0"/>
      <w:marRight w:val="0"/>
      <w:marTop w:val="0"/>
      <w:marBottom w:val="0"/>
      <w:divBdr>
        <w:top w:val="none" w:sz="0" w:space="0" w:color="auto"/>
        <w:left w:val="none" w:sz="0" w:space="0" w:color="auto"/>
        <w:bottom w:val="none" w:sz="0" w:space="0" w:color="auto"/>
        <w:right w:val="none" w:sz="0" w:space="0" w:color="auto"/>
      </w:divBdr>
    </w:div>
    <w:div w:id="2037852593">
      <w:bodyDiv w:val="1"/>
      <w:marLeft w:val="0"/>
      <w:marRight w:val="0"/>
      <w:marTop w:val="0"/>
      <w:marBottom w:val="0"/>
      <w:divBdr>
        <w:top w:val="none" w:sz="0" w:space="0" w:color="auto"/>
        <w:left w:val="none" w:sz="0" w:space="0" w:color="auto"/>
        <w:bottom w:val="none" w:sz="0" w:space="0" w:color="auto"/>
        <w:right w:val="none" w:sz="0" w:space="0" w:color="auto"/>
      </w:divBdr>
    </w:div>
    <w:div w:id="2039507620">
      <w:bodyDiv w:val="1"/>
      <w:marLeft w:val="0"/>
      <w:marRight w:val="0"/>
      <w:marTop w:val="0"/>
      <w:marBottom w:val="0"/>
      <w:divBdr>
        <w:top w:val="none" w:sz="0" w:space="0" w:color="auto"/>
        <w:left w:val="none" w:sz="0" w:space="0" w:color="auto"/>
        <w:bottom w:val="none" w:sz="0" w:space="0" w:color="auto"/>
        <w:right w:val="none" w:sz="0" w:space="0" w:color="auto"/>
      </w:divBdr>
    </w:div>
    <w:div w:id="210056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moumou.ouerdia@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A42ED-A8C0-4E8C-93C4-973B1ED1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8160</Words>
  <Characters>44880</Characters>
  <Application>Microsoft Office Word</Application>
  <DocSecurity>0</DocSecurity>
  <Lines>374</Lines>
  <Paragraphs>105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sg</cp:lastModifiedBy>
  <cp:revision>2</cp:revision>
  <dcterms:created xsi:type="dcterms:W3CDTF">2017-08-29T11:03:00Z</dcterms:created>
  <dcterms:modified xsi:type="dcterms:W3CDTF">2017-08-29T11:03:00Z</dcterms:modified>
</cp:coreProperties>
</file>